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090" w:rsidRPr="00153090" w:rsidRDefault="00153090" w:rsidP="002F5D91">
      <w:pPr>
        <w:spacing w:after="0" w:line="390" w:lineRule="atLeast"/>
        <w:outlineLvl w:val="0"/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</w:pPr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ПРОЕКТ РОЗПОРЯДЖЕННЯ</w:t>
      </w:r>
      <w:proofErr w:type="gram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П</w:t>
      </w:r>
      <w:proofErr w:type="gram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ро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внесення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змін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до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розпорядження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в. о.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голови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Одеської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обласної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державної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адміністрації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від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05 </w:t>
      </w:r>
      <w:proofErr w:type="spellStart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>серпня</w:t>
      </w:r>
      <w:proofErr w:type="spellEnd"/>
      <w:r w:rsidRPr="00153090">
        <w:rPr>
          <w:rFonts w:ascii="Georgia" w:eastAsia="Times New Roman" w:hAnsi="Georgia" w:cs="Times New Roman"/>
          <w:color w:val="000000"/>
          <w:kern w:val="36"/>
          <w:sz w:val="27"/>
          <w:szCs w:val="27"/>
          <w:lang w:val="ru-RU" w:eastAsia="ru-RU"/>
        </w:rPr>
        <w:t xml:space="preserve"> 2013 року № 775/А-2013</w:t>
      </w:r>
    </w:p>
    <w:p w:rsidR="00153090" w:rsidRPr="00153090" w:rsidRDefault="00153090" w:rsidP="002F5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3090">
        <w:rPr>
          <w:rFonts w:ascii="Arial" w:eastAsia="Times New Roman" w:hAnsi="Arial" w:cs="Arial"/>
          <w:color w:val="82858B"/>
          <w:sz w:val="20"/>
          <w:lang w:val="ru-RU" w:eastAsia="ru-RU"/>
        </w:rPr>
        <w:t>|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УКРАЇНА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ОДЕСЬКА ОБЛАСНА ДЕРЖАВНА АДМІНІСТРАЦІЯ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ПРОЕКТ РОЗПОРЯДЖЕННЯ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Про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внесення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змі</w:t>
      </w:r>
      <w:proofErr w:type="gram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н</w:t>
      </w:r>
      <w:proofErr w:type="spellEnd"/>
      <w:proofErr w:type="gram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до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розпорядження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в. о.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голови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Одеської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обласної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адміністрації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від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05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серпня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2013 року № 775/А-2013</w:t>
      </w:r>
    </w:p>
    <w:p w:rsidR="00153090" w:rsidRPr="00153090" w:rsidRDefault="00153090" w:rsidP="002F5D91">
      <w:pPr>
        <w:spacing w:beforeAutospacing="1" w:after="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        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статті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13 Закону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України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«Про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місцеві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»,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статті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16 Закону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України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«Про рекламу»,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Типових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правил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розміщення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реклами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поза межами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населених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пунктів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затверджених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постановою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Кабінету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Міні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стр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України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05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грудня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2012 року № 1135,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метою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приведення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відповідність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вимог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чинного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законодавства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нормативно-правових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актів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голови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Одеської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: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1. Пункт 2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розпорядження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в. о.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голови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Одеської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05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серпня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2013 року № 775/А-2013 «Про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затвердження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дозволів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розміщення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реклами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поза межами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населених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пунктів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Одеській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» 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далі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– Порядок),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зареєстрованого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в Головному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управлінні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юстиції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в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Одеській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08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серпня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2013 року за № 30/1187, 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далі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–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розпорядження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)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викласти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в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такій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редакції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: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«2.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Координацію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роботи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щодо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виконання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цього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розпорядження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покласти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на Департамент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житлово-комунального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господарства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енергоефективності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Одеської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.».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2.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Затвердити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Зміни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до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дозволів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розміщення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реклами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поза межами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населених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пунктів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Одеській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затвердженого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розпорядженням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що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додаються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3.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Розпорядження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набирає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чинності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дня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офіційного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опублікування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в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газеті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Одеські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».</w:t>
      </w:r>
    </w:p>
    <w:p w:rsidR="00153090" w:rsidRPr="00153090" w:rsidRDefault="00153090" w:rsidP="002F5D91">
      <w:pPr>
        <w:spacing w:beforeAutospacing="1" w:after="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</w:t>
      </w:r>
    </w:p>
    <w:p w:rsidR="00153090" w:rsidRPr="00153090" w:rsidRDefault="00153090" w:rsidP="002F5D91">
      <w:pPr>
        <w:spacing w:beforeAutospacing="1" w:after="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 Голова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обласної</w:t>
      </w:r>
      <w:proofErr w:type="spellEnd"/>
    </w:p>
    <w:p w:rsidR="00153090" w:rsidRPr="00153090" w:rsidRDefault="00153090" w:rsidP="002F5D91">
      <w:pPr>
        <w:spacing w:beforeAutospacing="1" w:after="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lastRenderedPageBreak/>
        <w:t> 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адміністрації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                                                              М.В. Степанов</w:t>
      </w:r>
    </w:p>
    <w:p w:rsidR="00153090" w:rsidRPr="00153090" w:rsidRDefault="00153090" w:rsidP="002F5D91">
      <w:pPr>
        <w:spacing w:beforeAutospacing="1" w:after="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</w:t>
      </w:r>
    </w:p>
    <w:p w:rsidR="00153090" w:rsidRPr="00153090" w:rsidRDefault="00153090" w:rsidP="002F5D91">
      <w:pPr>
        <w:spacing w:beforeAutospacing="1" w:after="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</w:t>
      </w:r>
    </w:p>
    <w:p w:rsidR="00153090" w:rsidRPr="00153090" w:rsidRDefault="00153090" w:rsidP="002F5D91">
      <w:pPr>
        <w:spacing w:beforeAutospacing="1" w:after="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 </w:t>
      </w:r>
    </w:p>
    <w:p w:rsidR="00153090" w:rsidRPr="00153090" w:rsidRDefault="00153090" w:rsidP="002F5D91">
      <w:pPr>
        <w:spacing w:beforeAutospacing="1" w:after="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</w:t>
      </w:r>
    </w:p>
    <w:p w:rsidR="00153090" w:rsidRPr="00153090" w:rsidRDefault="00153090" w:rsidP="002F5D91">
      <w:pPr>
        <w:spacing w:beforeAutospacing="1" w:after="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                                                                    ЗАТВЕРДЖЕНО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                                                                    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розпорядження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голови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 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Одеської</w:t>
      </w:r>
      <w:proofErr w:type="spellEnd"/>
    </w:p>
    <w:p w:rsidR="00153090" w:rsidRPr="00153090" w:rsidRDefault="00153090" w:rsidP="002F5D91">
      <w:pPr>
        <w:spacing w:before="100" w:beforeAutospacing="1" w:after="10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                                                                    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адміністрації</w:t>
      </w:r>
      <w:proofErr w:type="spellEnd"/>
    </w:p>
    <w:p w:rsidR="00153090" w:rsidRPr="00153090" w:rsidRDefault="00153090" w:rsidP="002F5D91">
      <w:pPr>
        <w:spacing w:before="100" w:beforeAutospacing="1" w:after="10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                                                                          ___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червня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2018 року № ___ А-2018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ЗМІНИ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до Порядку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видачі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дозволів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на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розміщення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реклами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поза межами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населених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пунктів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в</w:t>
      </w:r>
      <w:proofErr w:type="gram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Одеській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області</w:t>
      </w:r>
      <w:proofErr w:type="spellEnd"/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Абзаци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другий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п’ятий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шостий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пункту 2 Порядку,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виключити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2. Абзац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сьомий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пункту 2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викласти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такій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редакції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: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       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Структурний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ідрозділ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– Департамент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житлово-комунального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господарства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енергоефективності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Одеської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далі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–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Структурний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підрозділ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);».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3.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тексті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Порядку слова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Робочий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орган» у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вс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відмінках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замінити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словами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Структурний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підрозділ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».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4.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тексті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Порядку слова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Державтоінспекція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»,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адміністратор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»,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дозвільний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центр» у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вс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відмінках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замінити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словами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Національна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поліція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України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»,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адміністратор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», «центр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надання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адміністративних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послуг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»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відмінках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lastRenderedPageBreak/>
        <w:t xml:space="preserve">5.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Пункти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3, 4, 13-18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виключити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зв’язку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цим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пункти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5-12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вважати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пунктами 3-10, 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пункти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19-41 –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 пунктами 11-33.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6. Пункт 4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викласти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такій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редакції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: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    «4.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Справляння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плати за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дозволів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їх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переоформлення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анулювання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забороняється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.».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7.  Пункт 7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викласти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такій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редакції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: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      «7. Для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одержання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дозволу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заявник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уповноважена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ним особа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подає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адміністраторові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надсилає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адресу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центру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надання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адміністративних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послуг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заяву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довільної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форми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в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якій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повинна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міститися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така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інформація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: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для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юридичної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особи -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повне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найменування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місцезнаходження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ідентифікаційний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код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згідно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ЄДРПОУ;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для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фізичної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особи -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ідприємця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-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прізвище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ім’я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по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батькові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  (за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наявності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), адреса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проживання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реєстраційний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номер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облікової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картки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платника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податків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серія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номер паспорта (для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фізичної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особи, яка через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свої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релігійні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переконання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відмовилася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прийняття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реєстраційного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номера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облікової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картки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платника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податків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повідомила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про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відповідному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органу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доходів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зборів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має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відмітку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паспорті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)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згода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обробку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персональних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даних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;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про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ісце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розташування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рекламного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засобу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;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про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ідстави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набуття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права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користування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цим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місцем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строк такого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користування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.».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8.  Пункт 9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викласти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такій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редакції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: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    «9.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Оформлення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дозволу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здійснюється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Структурним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ідрозділом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за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зразком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згідно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додатком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без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залучення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заявника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межах строку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дозволу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Autospacing="1" w:after="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разі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розміщення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реклами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межах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смуги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відведення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автомобільних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доріг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дозвіл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оформляється</w:t>
      </w:r>
      <w:proofErr w:type="spellEnd"/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за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участю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Укравтодору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власників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автомобільних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доріг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Національної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поліції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України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а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разі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розміщення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реклами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пам’ятках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національного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місцевого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значення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в межах зон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охорони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пам’яток</w:t>
      </w:r>
      <w:proofErr w:type="spellEnd"/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історичних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ареалів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населених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місць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- за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участю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органів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виконавчої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влади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визначених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fldChar w:fldCharType="begin"/>
      </w: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instrText xml:space="preserve"> HYPERLINK "http://zakon3.rada.gov.ua/laws/show/1805-14" \t "_blank" </w:instrText>
      </w: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fldChar w:fldCharType="separate"/>
      </w:r>
      <w:r w:rsidRPr="00153090">
        <w:rPr>
          <w:rFonts w:ascii="Arial" w:eastAsia="Times New Roman" w:hAnsi="Arial" w:cs="Arial"/>
          <w:color w:val="1A315A"/>
          <w:sz w:val="20"/>
          <w:u w:val="single"/>
          <w:lang w:val="ru-RU" w:eastAsia="ru-RU"/>
        </w:rPr>
        <w:t>частиною</w:t>
      </w:r>
      <w:proofErr w:type="spellEnd"/>
      <w:r w:rsidRPr="00153090">
        <w:rPr>
          <w:rFonts w:ascii="Arial" w:eastAsia="Times New Roman" w:hAnsi="Arial" w:cs="Arial"/>
          <w:color w:val="1A315A"/>
          <w:sz w:val="20"/>
          <w:u w:val="single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1A315A"/>
          <w:sz w:val="20"/>
          <w:u w:val="single"/>
          <w:lang w:val="ru-RU" w:eastAsia="ru-RU"/>
        </w:rPr>
        <w:t>п’ятою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fldChar w:fldCharType="end"/>
      </w: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статті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24 Закону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України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«Про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охорону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культурної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спадщини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».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Структурний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ідрозділ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разі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розміщення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реклами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межах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смуги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відведення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автомобільних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доріг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на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пам’ятках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національного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місцевого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значення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в межах зон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охорони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пам’яток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історичних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ареалів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населених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місць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не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пізніше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дня,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наступного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за днем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одержання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заяви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заявника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надсилає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її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копії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паперовому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електронному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(шляхом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сканування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)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вигляді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lastRenderedPageBreak/>
        <w:t xml:space="preserve">органам,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зазначеним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в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абзаці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другому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цього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пункту,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встановлює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строк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розгляду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зазначених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документів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але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не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менше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трьох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дні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</w:t>
      </w:r>
      <w:proofErr w:type="spellEnd"/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За результатами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розгляду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документації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надісланої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Структурним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ідрозділом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органи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зазначені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в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абзаці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першому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цього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пункту,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надають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погодження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Структурному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підрозділу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паперовому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електронному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вигляді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разі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ненадання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органами,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зазначеними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в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абзаці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другому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цього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пункту,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погодження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протягом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встановленого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строку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вважається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що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дозвіл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оформлено за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участю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органу.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Структурний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ідрозділ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забезпечує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створення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поповнення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інформаційного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банку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даних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Структурний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ідрозділ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протягом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10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робочих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днів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дня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одержання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центру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надання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адміністративних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послуг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адміністратора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) заяви про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дозволу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оформляє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дозвіл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письмове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повідомлення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суб’єкту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господарювання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про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відмову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дозволу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передає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їх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протягом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одного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робочого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дня до центру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надання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адміністративних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послуг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адміністраторові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).».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9. Пункт 11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викласти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такій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редакції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: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    «11.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переоформлення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анулювання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відмова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)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дозволу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здійснюється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відповідно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Законів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України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«Про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дозвільну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систему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сфері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господарської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діяльності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» та «Про рекламу.».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10. Абзац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восьмий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пункту 13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виключити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11. В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абзаці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третьому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пункту 17 Порядку слова «(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копія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договору про право на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тимчасове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користування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місцем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розташування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рекламного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засобу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)»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виключити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12.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ідпункт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4 пункту 20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виключити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13.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пункті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24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речення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«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час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огляду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може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бути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присутній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представник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громадськості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»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виключити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14.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пункт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25 Порядку  слова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органів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внутрішніх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справ,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громадськості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органів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інших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організацій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разі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необхідності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»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замінити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словами «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органів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влади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органів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місцевого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самоврядування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інших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заінтересованих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осіб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».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15.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Доповнити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Порядок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додатком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додається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).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16.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Пункти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28-40  Порядку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виключити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17.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Доповнити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Порядок пунктом 28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викласти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такій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редакції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: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     «28.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Рекламні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засоби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розміщені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порушенням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вимог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цього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Порядку,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ідлягають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демонтажу.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lastRenderedPageBreak/>
        <w:t xml:space="preserve">Демонтаж таких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засобів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у межах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смуги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відведення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автомобільних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доріг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здійснюється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за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ішенням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Укравтодору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за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поданням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облдержадміністрації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.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Керівник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апарату</w:t>
      </w:r>
      <w:proofErr w:type="spellEnd"/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адміністрації</w:t>
      </w:r>
      <w:proofErr w:type="spellEnd"/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2F5D91">
      <w:pPr>
        <w:spacing w:beforeAutospacing="1" w:after="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Додаток</w:t>
      </w:r>
      <w:proofErr w:type="spellEnd"/>
    </w:p>
    <w:p w:rsidR="00153090" w:rsidRPr="00153090" w:rsidRDefault="00153090" w:rsidP="002F5D91">
      <w:pPr>
        <w:spacing w:beforeAutospacing="1" w:after="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                       до Порядку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розміщення</w:t>
      </w:r>
      <w:proofErr w:type="spellEnd"/>
    </w:p>
    <w:p w:rsidR="00153090" w:rsidRPr="00153090" w:rsidRDefault="00153090" w:rsidP="002F5D91">
      <w:pPr>
        <w:spacing w:beforeAutospacing="1" w:after="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                       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реклами</w:t>
      </w:r>
      <w:proofErr w:type="spellEnd"/>
    </w:p>
    <w:p w:rsidR="00153090" w:rsidRPr="00153090" w:rsidRDefault="00153090" w:rsidP="002F5D91">
      <w:pPr>
        <w:spacing w:beforeAutospacing="1" w:after="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                       в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Одеській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області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поза</w:t>
      </w:r>
    </w:p>
    <w:p w:rsidR="00153090" w:rsidRPr="00153090" w:rsidRDefault="00153090" w:rsidP="002F5D91">
      <w:pPr>
        <w:spacing w:beforeAutospacing="1" w:after="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                         межами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населених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пункті</w:t>
      </w:r>
      <w:proofErr w:type="gram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в</w:t>
      </w:r>
      <w:proofErr w:type="spellEnd"/>
      <w:proofErr w:type="gramEnd"/>
    </w:p>
    <w:p w:rsidR="00153090" w:rsidRPr="00153090" w:rsidRDefault="00153090" w:rsidP="002F5D91">
      <w:pPr>
        <w:spacing w:beforeAutospacing="1" w:after="0" w:afterAutospacing="1" w:line="300" w:lineRule="atLeast"/>
        <w:jc w:val="righ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</w:t>
      </w:r>
      <w:r w:rsidRPr="00153090">
        <w:rPr>
          <w:rFonts w:ascii="Arial" w:eastAsia="Times New Roman" w:hAnsi="Arial" w:cs="Arial"/>
          <w:b/>
          <w:bCs/>
          <w:color w:val="000000"/>
          <w:sz w:val="20"/>
          <w:u w:val="single"/>
          <w:lang w:val="ru-RU" w:eastAsia="ru-RU"/>
        </w:rPr>
        <w:t>ЗРАЗОК</w:t>
      </w: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            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ДОЗВІЛ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на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розміщення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реклами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поза</w:t>
      </w:r>
    </w:p>
    <w:p w:rsidR="00153090" w:rsidRPr="00153090" w:rsidRDefault="00153090" w:rsidP="002F5D91">
      <w:pPr>
        <w:spacing w:beforeAutospacing="1" w:after="0" w:afterAutospacing="1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межами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населених</w:t>
      </w:r>
      <w:proofErr w:type="spellEnd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пункті</w:t>
      </w:r>
      <w:proofErr w:type="gramStart"/>
      <w:r w:rsidRPr="00153090">
        <w:rPr>
          <w:rFonts w:ascii="Arial" w:eastAsia="Times New Roman" w:hAnsi="Arial" w:cs="Arial"/>
          <w:b/>
          <w:bCs/>
          <w:color w:val="000000"/>
          <w:sz w:val="20"/>
          <w:lang w:val="ru-RU" w:eastAsia="ru-RU"/>
        </w:rPr>
        <w:t>в</w:t>
      </w:r>
      <w:proofErr w:type="spellEnd"/>
      <w:proofErr w:type="gramEnd"/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Виданий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______ ______________ 20__ р. на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ідставі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розпорядження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___________________________________________________________________________________________________________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(дата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видачі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найменування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органу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виконавчої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влади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дата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прийняття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номер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ішення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)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______________________________________________________________________________________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найменування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розповсюджувача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зовнішньої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реклами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—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юридичної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особи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або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ізвище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ім’я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по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батькові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фізичної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особи)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lastRenderedPageBreak/>
        <w:t>________________________________________________________________________________________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місцезнаходження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проживання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),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банківські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реквізити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податковий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номер (у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разі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наявності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)</w:t>
      </w:r>
      <w:proofErr w:type="gramEnd"/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Адреса 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ісця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розташування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рекламного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засобу</w:t>
      </w:r>
      <w:proofErr w:type="spellEnd"/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_______________________________________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FF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Характеристика,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зокрема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технічна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рекламного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засобу</w:t>
      </w:r>
      <w:proofErr w:type="spellEnd"/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(вид,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розміри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площа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місця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розташування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)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Голова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обласної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державної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адміністрації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                   (</w:t>
      </w:r>
      <w:proofErr w:type="spellStart"/>
      <w:proofErr w:type="gram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</w:t>
      </w:r>
      <w:proofErr w:type="gram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ідпис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)                     (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ініціали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прізвище</w:t>
      </w:r>
      <w:proofErr w:type="spellEnd"/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)</w:t>
      </w:r>
    </w:p>
    <w:p w:rsidR="00153090" w:rsidRPr="00153090" w:rsidRDefault="00153090" w:rsidP="002F5D91">
      <w:pPr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</w:t>
      </w:r>
    </w:p>
    <w:p w:rsidR="00153090" w:rsidRPr="00153090" w:rsidRDefault="00153090" w:rsidP="00153090">
      <w:pPr>
        <w:shd w:val="clear" w:color="auto" w:fill="F3F4F7"/>
        <w:spacing w:before="100" w:beforeAutospacing="1" w:after="100" w:afterAutospacing="1" w:line="30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153090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>                                                                                  МП</w:t>
      </w:r>
    </w:p>
    <w:sectPr w:rsidR="00153090" w:rsidRPr="00153090" w:rsidSect="00957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D65C7"/>
    <w:multiLevelType w:val="multilevel"/>
    <w:tmpl w:val="AA18D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090"/>
    <w:rsid w:val="00153090"/>
    <w:rsid w:val="002F5D91"/>
    <w:rsid w:val="00957BC6"/>
    <w:rsid w:val="00BD7224"/>
    <w:rsid w:val="00DD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C6"/>
    <w:rPr>
      <w:lang w:val="uk-UA"/>
    </w:rPr>
  </w:style>
  <w:style w:type="paragraph" w:styleId="1">
    <w:name w:val="heading 1"/>
    <w:basedOn w:val="a"/>
    <w:link w:val="10"/>
    <w:uiPriority w:val="9"/>
    <w:qFormat/>
    <w:rsid w:val="001530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0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ublish-time">
    <w:name w:val="publish-time"/>
    <w:basedOn w:val="a0"/>
    <w:rsid w:val="00153090"/>
  </w:style>
  <w:style w:type="paragraph" w:styleId="a3">
    <w:name w:val="Normal (Web)"/>
    <w:basedOn w:val="a"/>
    <w:uiPriority w:val="99"/>
    <w:semiHidden/>
    <w:unhideWhenUsed/>
    <w:rsid w:val="00153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53090"/>
    <w:rPr>
      <w:b/>
      <w:bCs/>
    </w:rPr>
  </w:style>
  <w:style w:type="paragraph" w:customStyle="1" w:styleId="11">
    <w:name w:val="1"/>
    <w:basedOn w:val="a"/>
    <w:rsid w:val="00153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153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15309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530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9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908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2018-06-15T08:34:00Z</dcterms:created>
  <dcterms:modified xsi:type="dcterms:W3CDTF">2018-06-15T08:55:00Z</dcterms:modified>
</cp:coreProperties>
</file>