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Канатна 83, м. Одеса</w:t>
      </w:r>
    </w:p>
    <w:p w:rsidR="006A4C80" w:rsidRPr="004056A3" w:rsidRDefault="006A4C80" w:rsidP="006A4C80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6A4C80" w:rsidRPr="004056A3" w:rsidRDefault="00B305F7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18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год.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08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9F5A1E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21 </w:t>
      </w:r>
      <w:r w:rsidR="003C6232">
        <w:rPr>
          <w:rFonts w:ascii="Times New Roman" w:eastAsia="Calibri" w:hAnsi="Times New Roman" w:cs="Times New Roman"/>
          <w:sz w:val="28"/>
          <w:szCs w:val="28"/>
          <w:lang w:val="uk-UA"/>
        </w:rPr>
        <w:t>верес</w:t>
      </w:r>
      <w:bookmarkStart w:id="0" w:name="_GoBack"/>
      <w:bookmarkEnd w:id="0"/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ня 2020 року                                                                                          №</w:t>
      </w:r>
      <w:r w:rsidR="0070143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305F7"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DE461E" w:rsidRPr="00F17249" w:rsidRDefault="00DE461E" w:rsidP="00F17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172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реєстрацію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представника Одеської </w:t>
      </w:r>
      <w:r w:rsidR="00F17249"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обласної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>організації ПОЛІТИЧНОЇ ПАРТІЇ «СЛУГА НАРОДУ» в Одеської районної територіальної виборчої комісії Одеської об</w:t>
      </w:r>
      <w:r w:rsidR="00C775E1" w:rsidRPr="00F17249">
        <w:rPr>
          <w:rFonts w:ascii="Times New Roman" w:hAnsi="Times New Roman" w:cs="Times New Roman"/>
          <w:b/>
          <w:sz w:val="28"/>
          <w:szCs w:val="28"/>
          <w:lang w:val="uk-UA"/>
        </w:rPr>
        <w:t>ласті</w:t>
      </w:r>
      <w:r w:rsidR="00F17249"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правом дорадчого голосу</w:t>
      </w:r>
    </w:p>
    <w:p w:rsidR="00DE461E" w:rsidRPr="004056A3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E461E" w:rsidRPr="004056A3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6A3">
        <w:rPr>
          <w:rFonts w:ascii="Times New Roman" w:hAnsi="Times New Roman" w:cs="Times New Roman"/>
          <w:sz w:val="28"/>
          <w:szCs w:val="28"/>
          <w:lang w:val="uk-UA"/>
        </w:rPr>
        <w:t>До Одеської районної територіальної виборчої комісії Одеської області надійшли заява голови Одеської Обласної організації ПОЛІТИЧНОЇ ПАРТІЇ «СЛУГА НАРОДУ», копія рішення конференції  від 15.09.2020 Одеської Обласної організації ПОЛІТИЧНОЇ ПАРТІЇ «СЛУГА НАРОДУ</w:t>
      </w:r>
      <w:r w:rsidR="003B4B5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та інші документи передбачені 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третьою статті 236 Виборчого Кодексу України, щодо реєстрації представником Одеської Обласної організації ПОЛІТИЧНОЇ ПАРТІЇ «СЛУГА НАРОДУ» </w:t>
      </w:r>
      <w:proofErr w:type="spellStart"/>
      <w:r w:rsidRPr="004056A3">
        <w:rPr>
          <w:rFonts w:ascii="Times New Roman" w:hAnsi="Times New Roman" w:cs="Times New Roman"/>
          <w:sz w:val="28"/>
          <w:szCs w:val="28"/>
          <w:lang w:val="uk-UA"/>
        </w:rPr>
        <w:t>Челак</w:t>
      </w:r>
      <w:proofErr w:type="spellEnd"/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Григорія Петровича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зазначені документи, </w:t>
      </w:r>
      <w:r w:rsidR="004056A3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Одеська районна територіальна 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частини 2,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статті 236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249" w:rsidRPr="00AD3618">
        <w:rPr>
          <w:rFonts w:ascii="Times New Roman" w:hAnsi="Times New Roman" w:cs="Times New Roman"/>
          <w:sz w:val="28"/>
          <w:szCs w:val="28"/>
          <w:lang w:val="uk-UA"/>
        </w:rPr>
        <w:t>Виборчого Кодексу України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58D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E461E" w:rsidRPr="00AD3618">
        <w:rPr>
          <w:rFonts w:ascii="Times New Roman" w:hAnsi="Times New Roman" w:cs="Times New Roman"/>
          <w:sz w:val="28"/>
          <w:szCs w:val="28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F17249" w:rsidRPr="004056A3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1. Зареєструвати представником Одеської Обласної організації ПОЛІТИЧНОЇ ПАРТІЇ «СЛУГА НАРОДУ» з правом дорадчого голосу </w:t>
      </w:r>
      <w:proofErr w:type="spellStart"/>
      <w:r w:rsidRPr="00C775E1">
        <w:rPr>
          <w:rFonts w:ascii="Times New Roman" w:hAnsi="Times New Roman" w:cs="Times New Roman"/>
          <w:sz w:val="28"/>
          <w:szCs w:val="28"/>
          <w:lang w:val="uk-UA"/>
        </w:rPr>
        <w:t>Челак</w:t>
      </w:r>
      <w:proofErr w:type="spellEnd"/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Григорія Петровича</w:t>
      </w:r>
      <w:r w:rsidR="00915946" w:rsidRPr="00915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915946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2. Видати посвідчення представника Одеської Обласної організації ПОЛІТИЧНОЇ ПАРТІЇ «СЛУГА НАРОДУ» в Одеської районної територіальної виборчої комісії Одеської області за формою, встановленою Центральною виборчою комісією.</w:t>
      </w:r>
    </w:p>
    <w:p w:rsidR="00065F3F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2D4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eastAsia="ru-RU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>Оносова</w:t>
      </w:r>
      <w:proofErr w:type="spellEnd"/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</w: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eastAsia="ru-RU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 w:eastAsia="ru-RU"/>
        </w:rPr>
        <w:t>Токарська</w:t>
      </w:r>
    </w:p>
    <w:sectPr w:rsidR="00BD02D4" w:rsidRPr="004056A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C6025"/>
    <w:rsid w:val="00065F3F"/>
    <w:rsid w:val="000C4760"/>
    <w:rsid w:val="0014658D"/>
    <w:rsid w:val="00227DA2"/>
    <w:rsid w:val="00257298"/>
    <w:rsid w:val="002E0106"/>
    <w:rsid w:val="003B27B3"/>
    <w:rsid w:val="003B4B5C"/>
    <w:rsid w:val="003C6232"/>
    <w:rsid w:val="003D41EF"/>
    <w:rsid w:val="004056A3"/>
    <w:rsid w:val="0040614D"/>
    <w:rsid w:val="004E46A2"/>
    <w:rsid w:val="005F69DD"/>
    <w:rsid w:val="005F7AE1"/>
    <w:rsid w:val="00612728"/>
    <w:rsid w:val="006A4C80"/>
    <w:rsid w:val="006F0A8F"/>
    <w:rsid w:val="00701430"/>
    <w:rsid w:val="0070362D"/>
    <w:rsid w:val="0076295A"/>
    <w:rsid w:val="00763CDB"/>
    <w:rsid w:val="008E6FB9"/>
    <w:rsid w:val="00915946"/>
    <w:rsid w:val="00926BB4"/>
    <w:rsid w:val="009842A4"/>
    <w:rsid w:val="009C6025"/>
    <w:rsid w:val="009F5A1E"/>
    <w:rsid w:val="00A916A4"/>
    <w:rsid w:val="00AD3618"/>
    <w:rsid w:val="00B305F7"/>
    <w:rsid w:val="00B41483"/>
    <w:rsid w:val="00B75C17"/>
    <w:rsid w:val="00B771B0"/>
    <w:rsid w:val="00B97ACA"/>
    <w:rsid w:val="00BA032A"/>
    <w:rsid w:val="00BB197E"/>
    <w:rsid w:val="00BD02D4"/>
    <w:rsid w:val="00BE7608"/>
    <w:rsid w:val="00BF334F"/>
    <w:rsid w:val="00C35BCE"/>
    <w:rsid w:val="00C77450"/>
    <w:rsid w:val="00C775E1"/>
    <w:rsid w:val="00CB4900"/>
    <w:rsid w:val="00CE0B4E"/>
    <w:rsid w:val="00CF3739"/>
    <w:rsid w:val="00D203E9"/>
    <w:rsid w:val="00D645F7"/>
    <w:rsid w:val="00D748EE"/>
    <w:rsid w:val="00DB3BD5"/>
    <w:rsid w:val="00DE461E"/>
    <w:rsid w:val="00E56F8B"/>
    <w:rsid w:val="00E61F03"/>
    <w:rsid w:val="00E6654C"/>
    <w:rsid w:val="00EB023E"/>
    <w:rsid w:val="00EC6ECC"/>
    <w:rsid w:val="00EE75E7"/>
    <w:rsid w:val="00F05C00"/>
    <w:rsid w:val="00F17249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2A474-B6BA-44CC-A429-1B5DE6D15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E0789-ED12-43DB-8251-C249DE47B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8</cp:revision>
  <cp:lastPrinted>2020-09-21T14:47:00Z</cp:lastPrinted>
  <dcterms:created xsi:type="dcterms:W3CDTF">2020-09-21T02:56:00Z</dcterms:created>
  <dcterms:modified xsi:type="dcterms:W3CDTF">2020-09-29T10:41:00Z</dcterms:modified>
</cp:coreProperties>
</file>