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6A4C80" w:rsidP="006A4C80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A4C80" w:rsidRPr="004056A3" w:rsidRDefault="00B7719F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7719F">
        <w:rPr>
          <w:rFonts w:ascii="Times New Roman" w:eastAsia="Calibri" w:hAnsi="Times New Roman" w:cs="Times New Roman"/>
          <w:sz w:val="28"/>
          <w:szCs w:val="28"/>
          <w:lang w:val="uk-UA"/>
        </w:rPr>
        <w:t>15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год. </w:t>
      </w:r>
      <w:r w:rsidR="00B305F7" w:rsidRPr="00B17509">
        <w:rPr>
          <w:rFonts w:ascii="Times New Roman" w:eastAsia="Calibri" w:hAnsi="Times New Roman" w:cs="Times New Roman"/>
          <w:sz w:val="28"/>
          <w:szCs w:val="28"/>
          <w:lang w:val="uk-UA"/>
        </w:rPr>
        <w:t>08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9F5A1E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D92D2B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9091B">
        <w:rPr>
          <w:rFonts w:ascii="Times New Roman" w:eastAsia="Calibri" w:hAnsi="Times New Roman" w:cs="Times New Roman"/>
          <w:sz w:val="28"/>
          <w:szCs w:val="28"/>
          <w:lang w:val="uk-UA"/>
        </w:rPr>
        <w:t>верес</w:t>
      </w:r>
      <w:bookmarkStart w:id="0" w:name="_GoBack"/>
      <w:bookmarkEnd w:id="0"/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ня 2020 року                                                                                          №</w:t>
      </w:r>
      <w:r w:rsidR="0070143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7719F">
        <w:rPr>
          <w:rFonts w:ascii="Times New Roman" w:eastAsia="Calibri" w:hAnsi="Times New Roman" w:cs="Times New Roman"/>
          <w:sz w:val="28"/>
          <w:szCs w:val="28"/>
          <w:lang w:val="uk-UA"/>
        </w:rPr>
        <w:t>22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DE461E" w:rsidRPr="00F17249" w:rsidRDefault="00DE461E" w:rsidP="00F17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представника 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>Одесько</w:t>
      </w:r>
      <w:r w:rsidR="00E8198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обласно</w:t>
      </w:r>
      <w:r w:rsidR="00E8198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</w:t>
      </w:r>
      <w:r w:rsidR="00E8198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Всеукраїнського об’єднання «Батьківщина»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Одеської районної територіальної виборчої комісії Одеської об</w:t>
      </w:r>
      <w:r w:rsidR="00C775E1" w:rsidRPr="00F17249">
        <w:rPr>
          <w:rFonts w:ascii="Times New Roman" w:hAnsi="Times New Roman" w:cs="Times New Roman"/>
          <w:b/>
          <w:sz w:val="28"/>
          <w:szCs w:val="28"/>
          <w:lang w:val="uk-UA"/>
        </w:rPr>
        <w:t>ласті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правом дорадчого голосу</w:t>
      </w:r>
    </w:p>
    <w:p w:rsidR="00DE461E" w:rsidRPr="004056A3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12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Всеукраїнського об’єднання «Батьківщина»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 від </w:t>
      </w:r>
      <w:r w:rsidR="00474879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.09.2020 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Всеукраїнського об’єднання «Батьківщина»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третьою статті 236 Виборчого Кодексу України, щодо реєстрації представником 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Всеукраїнського об’єднання «Батьківщина»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4879">
        <w:rPr>
          <w:rFonts w:ascii="Times New Roman" w:hAnsi="Times New Roman" w:cs="Times New Roman"/>
          <w:sz w:val="28"/>
          <w:szCs w:val="28"/>
          <w:lang w:val="uk-UA"/>
        </w:rPr>
        <w:t>Рудас</w:t>
      </w:r>
      <w:proofErr w:type="spellEnd"/>
      <w:r w:rsidR="00474879">
        <w:rPr>
          <w:rFonts w:ascii="Times New Roman" w:hAnsi="Times New Roman" w:cs="Times New Roman"/>
          <w:sz w:val="28"/>
          <w:szCs w:val="28"/>
          <w:lang w:val="uk-UA"/>
        </w:rPr>
        <w:t xml:space="preserve"> Анн</w:t>
      </w:r>
      <w:r w:rsidR="000B3B6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4879">
        <w:rPr>
          <w:rFonts w:ascii="Times New Roman" w:hAnsi="Times New Roman" w:cs="Times New Roman"/>
          <w:sz w:val="28"/>
          <w:szCs w:val="28"/>
          <w:lang w:val="uk-UA"/>
        </w:rPr>
        <w:t xml:space="preserve"> Вікторівн</w:t>
      </w:r>
      <w:r w:rsidR="000B3B6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частини 2,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58D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F17249" w:rsidRPr="004056A3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представником 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Всеукраїнського об’єднання «Батьківщина»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з правом дорадчого голосу </w:t>
      </w:r>
      <w:proofErr w:type="spellStart"/>
      <w:r w:rsidR="0023135F">
        <w:rPr>
          <w:rFonts w:ascii="Times New Roman" w:hAnsi="Times New Roman" w:cs="Times New Roman"/>
          <w:sz w:val="28"/>
          <w:szCs w:val="28"/>
          <w:lang w:val="uk-UA"/>
        </w:rPr>
        <w:t>Рудас</w:t>
      </w:r>
      <w:proofErr w:type="spellEnd"/>
      <w:r w:rsidR="0023135F">
        <w:rPr>
          <w:rFonts w:ascii="Times New Roman" w:hAnsi="Times New Roman" w:cs="Times New Roman"/>
          <w:sz w:val="28"/>
          <w:szCs w:val="28"/>
          <w:lang w:val="uk-UA"/>
        </w:rPr>
        <w:t xml:space="preserve"> Анну Вікторівну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915946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представника 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Всеукраїнського об’єднання «Батьківщина»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в Одеської районної територіальної виборчої комісії Одеської області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65F3F"/>
    <w:rsid w:val="000B3B68"/>
    <w:rsid w:val="000C4760"/>
    <w:rsid w:val="0014658D"/>
    <w:rsid w:val="00227DA2"/>
    <w:rsid w:val="0023135F"/>
    <w:rsid w:val="00257298"/>
    <w:rsid w:val="002E0106"/>
    <w:rsid w:val="003B27B3"/>
    <w:rsid w:val="003B4B5C"/>
    <w:rsid w:val="003D41EF"/>
    <w:rsid w:val="004056A3"/>
    <w:rsid w:val="0040614D"/>
    <w:rsid w:val="00474879"/>
    <w:rsid w:val="004E46A2"/>
    <w:rsid w:val="005F69DD"/>
    <w:rsid w:val="005F7AE1"/>
    <w:rsid w:val="00612728"/>
    <w:rsid w:val="006A4C80"/>
    <w:rsid w:val="006F0A8F"/>
    <w:rsid w:val="00701430"/>
    <w:rsid w:val="0070362D"/>
    <w:rsid w:val="0076295A"/>
    <w:rsid w:val="00763CDB"/>
    <w:rsid w:val="007F5FD0"/>
    <w:rsid w:val="008E6FB9"/>
    <w:rsid w:val="00915946"/>
    <w:rsid w:val="00926BB4"/>
    <w:rsid w:val="009842A4"/>
    <w:rsid w:val="009C6025"/>
    <w:rsid w:val="009F5A1E"/>
    <w:rsid w:val="00A916A4"/>
    <w:rsid w:val="00AC1F27"/>
    <w:rsid w:val="00AD3618"/>
    <w:rsid w:val="00B17509"/>
    <w:rsid w:val="00B305F7"/>
    <w:rsid w:val="00B41483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92D2B"/>
    <w:rsid w:val="00DB3BD5"/>
    <w:rsid w:val="00DE461E"/>
    <w:rsid w:val="00E56F8B"/>
    <w:rsid w:val="00E61F03"/>
    <w:rsid w:val="00E6654C"/>
    <w:rsid w:val="00E8198C"/>
    <w:rsid w:val="00E9091B"/>
    <w:rsid w:val="00EB023E"/>
    <w:rsid w:val="00EC6ECC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26BFB-CF0E-44C7-BA1C-9F8963A1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F9474-43B4-409D-ACE6-96F4505D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10</cp:revision>
  <cp:lastPrinted>2020-09-29T10:42:00Z</cp:lastPrinted>
  <dcterms:created xsi:type="dcterms:W3CDTF">2020-09-25T15:00:00Z</dcterms:created>
  <dcterms:modified xsi:type="dcterms:W3CDTF">2020-09-29T10:42:00Z</dcterms:modified>
</cp:coreProperties>
</file>