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92E2F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4C1166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</w:t>
      </w:r>
      <w:r w:rsidR="00B54D37">
        <w:rPr>
          <w:rFonts w:ascii="Times New Roman" w:eastAsia="Calibri" w:hAnsi="Times New Roman" w:cs="Times New Roman"/>
          <w:sz w:val="26"/>
          <w:szCs w:val="26"/>
          <w:lang w:val="en-US"/>
        </w:rPr>
        <w:t>9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proofErr w:type="gramStart"/>
      <w:r w:rsidR="00B54D37">
        <w:rPr>
          <w:rFonts w:ascii="Times New Roman" w:eastAsia="Calibri" w:hAnsi="Times New Roman" w:cs="Times New Roman"/>
          <w:sz w:val="26"/>
          <w:szCs w:val="26"/>
          <w:lang w:val="en-US"/>
        </w:rPr>
        <w:t>08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392E2F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4C1166" w:rsidRPr="004C1166">
        <w:rPr>
          <w:rFonts w:ascii="Times New Roman" w:eastAsia="Calibri" w:hAnsi="Times New Roman" w:cs="Times New Roman"/>
          <w:sz w:val="26"/>
          <w:szCs w:val="26"/>
          <w:lang w:val="uk-UA"/>
        </w:rPr>
        <w:t>41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DE461E" w:rsidRPr="009951EC" w:rsidRDefault="000122C3" w:rsidP="00290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 реєстрацію кандидатів у депутати Одеської районної ради Одеської області на перших місцевих виборах 25 жовтня 2020 року, висунутих</w:t>
      </w:r>
      <w:r w:rsidR="00D4010A" w:rsidRPr="00451D66">
        <w:rPr>
          <w:rFonts w:ascii="Times New Roman" w:hAnsi="Times New Roman"/>
          <w:b/>
          <w:sz w:val="26"/>
          <w:szCs w:val="26"/>
          <w:shd w:val="clear" w:color="auto" w:fill="FFFFFF"/>
          <w:lang w:val="uk-UA"/>
        </w:rPr>
        <w:t xml:space="preserve">  </w:t>
      </w:r>
      <w:r w:rsidR="00451D66" w:rsidRPr="00451D66">
        <w:rPr>
          <w:rFonts w:ascii="Times New Roman" w:hAnsi="Times New Roman"/>
          <w:b/>
          <w:sz w:val="26"/>
          <w:szCs w:val="26"/>
          <w:shd w:val="clear" w:color="auto" w:fill="FFFFFF"/>
          <w:lang w:val="uk-UA"/>
        </w:rPr>
        <w:t>О</w:t>
      </w:r>
      <w:r w:rsidR="00BD454C">
        <w:rPr>
          <w:rFonts w:ascii="Times New Roman" w:hAnsi="Times New Roman"/>
          <w:b/>
          <w:sz w:val="26"/>
          <w:szCs w:val="26"/>
          <w:shd w:val="clear" w:color="auto" w:fill="FFFFFF"/>
          <w:lang w:val="uk-UA"/>
        </w:rPr>
        <w:t>бласною організацією політичної партії</w:t>
      </w:r>
      <w:r w:rsidR="00D4010A" w:rsidRPr="00451D6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451D66" w:rsidRPr="00451D66">
        <w:rPr>
          <w:rFonts w:ascii="Times New Roman" w:hAnsi="Times New Roman"/>
          <w:b/>
          <w:sz w:val="26"/>
          <w:szCs w:val="26"/>
          <w:lang w:val="uk-UA"/>
        </w:rPr>
        <w:t>В</w:t>
      </w:r>
      <w:r w:rsidR="00BD454C">
        <w:rPr>
          <w:rFonts w:ascii="Times New Roman" w:hAnsi="Times New Roman"/>
          <w:b/>
          <w:sz w:val="26"/>
          <w:szCs w:val="26"/>
          <w:lang w:val="uk-UA"/>
        </w:rPr>
        <w:t>сеукраїнського об’єднання</w:t>
      </w:r>
      <w:r w:rsidR="00D4010A" w:rsidRPr="00451D66">
        <w:rPr>
          <w:rFonts w:ascii="Times New Roman" w:hAnsi="Times New Roman"/>
          <w:b/>
          <w:sz w:val="26"/>
          <w:szCs w:val="26"/>
          <w:lang w:val="uk-UA"/>
        </w:rPr>
        <w:t xml:space="preserve"> «</w:t>
      </w:r>
      <w:r w:rsidR="00451D66" w:rsidRPr="00451D66">
        <w:rPr>
          <w:rFonts w:ascii="Times New Roman" w:hAnsi="Times New Roman"/>
          <w:b/>
          <w:sz w:val="26"/>
          <w:szCs w:val="26"/>
          <w:lang w:val="uk-UA"/>
        </w:rPr>
        <w:t>Б</w:t>
      </w:r>
      <w:r w:rsidR="00BD454C">
        <w:rPr>
          <w:rFonts w:ascii="Times New Roman" w:hAnsi="Times New Roman"/>
          <w:b/>
          <w:sz w:val="26"/>
          <w:szCs w:val="26"/>
          <w:lang w:val="uk-UA"/>
        </w:rPr>
        <w:t>атьківщина</w:t>
      </w:r>
      <w:r w:rsidR="00D4010A" w:rsidRPr="00451D66"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0122C3" w:rsidRPr="00BD454C" w:rsidRDefault="009951EC" w:rsidP="00BD45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290EF4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</w:t>
      </w:r>
      <w:r w:rsidR="00290EF4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BD454C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Обласн</w:t>
      </w:r>
      <w:r w:rsidR="004812EF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ої</w:t>
      </w:r>
      <w:r w:rsidR="00BD454C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організаці</w:t>
      </w:r>
      <w:r w:rsidR="004812EF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ї</w:t>
      </w:r>
      <w:r w:rsidR="00BD454C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політичної партії</w:t>
      </w:r>
      <w:r w:rsidR="00BD454C" w:rsidRPr="00BD454C">
        <w:rPr>
          <w:rFonts w:ascii="Times New Roman" w:hAnsi="Times New Roman"/>
          <w:sz w:val="26"/>
          <w:szCs w:val="26"/>
          <w:lang w:val="uk-UA"/>
        </w:rPr>
        <w:t xml:space="preserve"> Всеукраїнського об’єднання «Батьківщина»</w:t>
      </w:r>
      <w:r w:rsidR="00290EF4" w:rsidRPr="00BD454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90EF4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392E2F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Обласн</w:t>
      </w:r>
      <w:r w:rsidR="00392E2F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а</w:t>
      </w:r>
      <w:r w:rsidR="00392E2F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організаці</w:t>
      </w:r>
      <w:r w:rsidR="00392E2F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я</w:t>
      </w:r>
      <w:r w:rsidR="00392E2F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політичної партії</w:t>
      </w:r>
      <w:r w:rsidR="00392E2F" w:rsidRPr="00BD454C">
        <w:rPr>
          <w:rFonts w:ascii="Times New Roman" w:hAnsi="Times New Roman"/>
          <w:sz w:val="26"/>
          <w:szCs w:val="26"/>
          <w:lang w:val="uk-UA"/>
        </w:rPr>
        <w:t xml:space="preserve"> Всеукраїнського об’єднання «Батьківщина»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</w:t>
      </w:r>
      <w:r w:rsidR="00694E16" w:rsidRPr="00392E2F">
        <w:rPr>
          <w:rFonts w:ascii="Times New Roman" w:hAnsi="Times New Roman" w:cs="Times New Roman"/>
          <w:b/>
          <w:sz w:val="26"/>
          <w:szCs w:val="26"/>
          <w:lang w:val="uk-UA"/>
        </w:rPr>
        <w:t>постановляє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BD454C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Обласною організацією політичної партії</w:t>
      </w:r>
      <w:r w:rsidR="00BD454C" w:rsidRPr="00BD454C">
        <w:rPr>
          <w:rFonts w:ascii="Times New Roman" w:hAnsi="Times New Roman"/>
          <w:sz w:val="26"/>
          <w:szCs w:val="26"/>
          <w:lang w:val="uk-UA"/>
        </w:rPr>
        <w:t xml:space="preserve"> Всеукраїнського об’єднання «Батьківщина»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392E2F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Обласн</w:t>
      </w:r>
      <w:r w:rsidR="00392E2F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а</w:t>
      </w:r>
      <w:r w:rsidR="00392E2F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організаці</w:t>
      </w:r>
      <w:r w:rsidR="00392E2F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я</w:t>
      </w:r>
      <w:r w:rsidR="00392E2F" w:rsidRPr="00BD454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політичної партії</w:t>
      </w:r>
      <w:r w:rsidR="00392E2F" w:rsidRPr="00BD454C">
        <w:rPr>
          <w:rFonts w:ascii="Times New Roman" w:hAnsi="Times New Roman"/>
          <w:sz w:val="26"/>
          <w:szCs w:val="26"/>
          <w:lang w:val="uk-UA"/>
        </w:rPr>
        <w:t xml:space="preserve"> Всеукраїнського об’єднання «Батьківщина»</w:t>
      </w:r>
      <w:r w:rsidR="00392E2F">
        <w:rPr>
          <w:rFonts w:ascii="Times New Roman" w:hAnsi="Times New Roman"/>
          <w:sz w:val="26"/>
          <w:szCs w:val="26"/>
          <w:lang w:val="uk-UA"/>
        </w:rPr>
        <w:t>.</w:t>
      </w:r>
    </w:p>
    <w:p w:rsidR="00BD02D4" w:rsidRDefault="00694E16" w:rsidP="00290EF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C1166" w:rsidRPr="009951EC" w:rsidRDefault="004C1166" w:rsidP="00290EF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</w:t>
      </w:r>
      <w:bookmarkStart w:id="0" w:name="_GoBack"/>
      <w:bookmarkEnd w:id="0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              О.</w:t>
      </w:r>
      <w:r w:rsidR="00290EF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290EF4" w:rsidRDefault="00BD02D4" w:rsidP="00290EF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</w:t>
      </w:r>
      <w:r w:rsidR="00290EF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sectPr w:rsidR="00BD02D4" w:rsidRPr="00290EF4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F6046"/>
    <w:rsid w:val="00227DA2"/>
    <w:rsid w:val="0024222D"/>
    <w:rsid w:val="00257298"/>
    <w:rsid w:val="00290EF4"/>
    <w:rsid w:val="002E0106"/>
    <w:rsid w:val="00392E2F"/>
    <w:rsid w:val="003B27B3"/>
    <w:rsid w:val="003B4B5C"/>
    <w:rsid w:val="003D41EF"/>
    <w:rsid w:val="004056A3"/>
    <w:rsid w:val="0040614D"/>
    <w:rsid w:val="00451D66"/>
    <w:rsid w:val="004812EF"/>
    <w:rsid w:val="004C1166"/>
    <w:rsid w:val="004E46A2"/>
    <w:rsid w:val="005F69DD"/>
    <w:rsid w:val="005F7AE1"/>
    <w:rsid w:val="00612728"/>
    <w:rsid w:val="00694E16"/>
    <w:rsid w:val="006A4C80"/>
    <w:rsid w:val="00701430"/>
    <w:rsid w:val="0070362D"/>
    <w:rsid w:val="0076295A"/>
    <w:rsid w:val="00763CDB"/>
    <w:rsid w:val="007F0838"/>
    <w:rsid w:val="008E6FB9"/>
    <w:rsid w:val="00926BB4"/>
    <w:rsid w:val="009842A4"/>
    <w:rsid w:val="009951EC"/>
    <w:rsid w:val="00995C4C"/>
    <w:rsid w:val="009C6025"/>
    <w:rsid w:val="00A916A4"/>
    <w:rsid w:val="00AD3618"/>
    <w:rsid w:val="00B037E1"/>
    <w:rsid w:val="00B41483"/>
    <w:rsid w:val="00B54D37"/>
    <w:rsid w:val="00B75C17"/>
    <w:rsid w:val="00B771B0"/>
    <w:rsid w:val="00B97ACA"/>
    <w:rsid w:val="00BB197E"/>
    <w:rsid w:val="00BD02D4"/>
    <w:rsid w:val="00BD454C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4010A"/>
    <w:rsid w:val="00D748EE"/>
    <w:rsid w:val="00DB1CAC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A4411-3145-47B2-AB23-32196D29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12</cp:revision>
  <cp:lastPrinted>2020-09-15T08:02:00Z</cp:lastPrinted>
  <dcterms:created xsi:type="dcterms:W3CDTF">2020-09-24T10:31:00Z</dcterms:created>
  <dcterms:modified xsi:type="dcterms:W3CDTF">2020-09-30T08:26:00Z</dcterms:modified>
</cp:coreProperties>
</file>