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1AD" w:rsidRPr="007958D6" w:rsidRDefault="000441AD" w:rsidP="007958D6">
      <w:pPr>
        <w:pStyle w:val="a5"/>
        <w:jc w:val="right"/>
        <w:rPr>
          <w:b/>
          <w:lang w:val="uk-UA"/>
        </w:rPr>
      </w:pPr>
      <w:r w:rsidRPr="007958D6">
        <w:rPr>
          <w:b/>
          <w:lang w:val="uk-UA"/>
        </w:rPr>
        <w:t>ЗАТВЕРДЖЕНО</w:t>
      </w:r>
    </w:p>
    <w:p w:rsidR="007958D6" w:rsidRDefault="000441AD" w:rsidP="007958D6">
      <w:pPr>
        <w:pStyle w:val="a5"/>
        <w:jc w:val="right"/>
        <w:rPr>
          <w:lang w:val="uk-UA"/>
        </w:rPr>
      </w:pPr>
      <w:r w:rsidRPr="007958D6">
        <w:t>наказ</w:t>
      </w:r>
      <w:r w:rsidRPr="007958D6">
        <w:rPr>
          <w:lang w:val="uk-UA"/>
        </w:rPr>
        <w:t xml:space="preserve"> Директора Департаменту екології та природних ресурсі</w:t>
      </w:r>
      <w:proofErr w:type="gramStart"/>
      <w:r w:rsidRPr="007958D6">
        <w:rPr>
          <w:lang w:val="uk-UA"/>
        </w:rPr>
        <w:t>в</w:t>
      </w:r>
      <w:proofErr w:type="gramEnd"/>
    </w:p>
    <w:p w:rsidR="000441AD" w:rsidRPr="007958D6" w:rsidRDefault="000441AD" w:rsidP="007958D6">
      <w:pPr>
        <w:pStyle w:val="a5"/>
        <w:jc w:val="right"/>
        <w:rPr>
          <w:lang w:val="uk-UA"/>
        </w:rPr>
      </w:pPr>
      <w:r w:rsidRPr="007958D6">
        <w:rPr>
          <w:lang w:val="uk-UA"/>
        </w:rPr>
        <w:t xml:space="preserve"> Одеської обласної державної адміністрації</w:t>
      </w:r>
    </w:p>
    <w:p w:rsidR="000441AD" w:rsidRPr="007958D6" w:rsidRDefault="000441AD" w:rsidP="007958D6">
      <w:pPr>
        <w:pStyle w:val="a5"/>
        <w:jc w:val="right"/>
        <w:rPr>
          <w:lang w:val="uk-UA"/>
        </w:rPr>
      </w:pPr>
      <w:r w:rsidRPr="007958D6">
        <w:rPr>
          <w:lang w:val="uk-UA"/>
        </w:rPr>
        <w:t>від 06.03.2020 р. № 05-ос</w:t>
      </w:r>
    </w:p>
    <w:p w:rsidR="000441AD" w:rsidRPr="00207FE8" w:rsidRDefault="000441AD" w:rsidP="00207FE8">
      <w:pPr>
        <w:pStyle w:val="rvps7"/>
        <w:spacing w:before="0" w:after="0"/>
        <w:jc w:val="center"/>
        <w:rPr>
          <w:rStyle w:val="rvts15"/>
          <w:sz w:val="28"/>
          <w:szCs w:val="28"/>
          <w:lang w:val="uk-UA"/>
        </w:rPr>
      </w:pPr>
      <w:r>
        <w:rPr>
          <w:b/>
          <w:sz w:val="28"/>
          <w:szCs w:val="28"/>
          <w:lang w:val="uk-UA"/>
        </w:rPr>
        <w:t>УМОВИ</w:t>
      </w:r>
      <w:r>
        <w:rPr>
          <w:b/>
          <w:sz w:val="28"/>
          <w:szCs w:val="28"/>
          <w:lang w:val="uk-UA"/>
        </w:rPr>
        <w:br/>
      </w:r>
      <w:r>
        <w:rPr>
          <w:rStyle w:val="rvts15"/>
          <w:sz w:val="28"/>
          <w:szCs w:val="28"/>
          <w:lang w:val="uk-UA"/>
        </w:rPr>
        <w:t xml:space="preserve">проведення конкурсу на зайняття посади державної служби категорії </w:t>
      </w:r>
      <w:r w:rsidRPr="00207FE8">
        <w:rPr>
          <w:rStyle w:val="rvts15"/>
          <w:sz w:val="28"/>
          <w:szCs w:val="28"/>
          <w:lang w:val="uk-UA"/>
        </w:rPr>
        <w:t>«</w:t>
      </w:r>
      <w:r w:rsidRPr="00207FE8">
        <w:rPr>
          <w:sz w:val="28"/>
          <w:szCs w:val="28"/>
          <w:lang w:val="uk-UA"/>
        </w:rPr>
        <w:t xml:space="preserve">В» - </w:t>
      </w:r>
      <w:r w:rsidRPr="00EE1D9E">
        <w:rPr>
          <w:sz w:val="28"/>
          <w:szCs w:val="28"/>
          <w:lang w:val="uk-UA"/>
        </w:rPr>
        <w:t>головного спеціаліста відділу бухгалтерського обліку, фінансової звітності та організаційного забезпечення управління природоохоронних програм, бухгалтерського обліку, фінансової звітності та організаційного забезпечення</w:t>
      </w:r>
      <w:r w:rsidRPr="00207FE8">
        <w:rPr>
          <w:sz w:val="28"/>
          <w:szCs w:val="28"/>
          <w:lang w:val="uk-UA"/>
        </w:rPr>
        <w:t xml:space="preserve"> Департаменту екології та природних ресурсів Одеської обласної державної адміністрації</w:t>
      </w:r>
      <w:r>
        <w:rPr>
          <w:sz w:val="28"/>
          <w:szCs w:val="28"/>
          <w:lang w:val="uk-UA"/>
        </w:rPr>
        <w:t>,</w:t>
      </w:r>
      <w:bookmarkStart w:id="0" w:name="_GoBack"/>
      <w:bookmarkEnd w:id="0"/>
      <w:proofErr w:type="spellStart"/>
      <w:r>
        <w:t>строково</w:t>
      </w:r>
      <w:proofErr w:type="spellEnd"/>
      <w:r>
        <w:t xml:space="preserve"> (на </w:t>
      </w:r>
      <w:proofErr w:type="spellStart"/>
      <w:r>
        <w:t>період</w:t>
      </w:r>
      <w:proofErr w:type="spellEnd"/>
      <w:r>
        <w:t xml:space="preserve"> </w:t>
      </w:r>
      <w:proofErr w:type="spellStart"/>
      <w:r>
        <w:t>відпустки</w:t>
      </w:r>
      <w:proofErr w:type="spellEnd"/>
      <w:r w:rsidRPr="00A30F17">
        <w:t xml:space="preserve"> основного </w:t>
      </w:r>
      <w:proofErr w:type="spellStart"/>
      <w:r w:rsidRPr="00A30F17">
        <w:t>працівника</w:t>
      </w:r>
      <w:proofErr w:type="spellEnd"/>
      <w:r>
        <w:t xml:space="preserve"> </w:t>
      </w:r>
      <w:r w:rsidRPr="00A30F17">
        <w:rPr>
          <w:color w:val="000000"/>
          <w:shd w:val="clear" w:color="auto" w:fill="FFFFFF"/>
          <w:lang w:eastAsia="ru-RU"/>
        </w:rPr>
        <w:t>для </w:t>
      </w:r>
      <w:r w:rsidRPr="00A30F17">
        <w:rPr>
          <w:lang w:eastAsia="ru-RU"/>
        </w:rPr>
        <w:t>догляду</w:t>
      </w:r>
      <w:r w:rsidRPr="00A30F17">
        <w:rPr>
          <w:color w:val="000000"/>
          <w:shd w:val="clear" w:color="auto" w:fill="FFFFFF"/>
          <w:lang w:eastAsia="ru-RU"/>
        </w:rPr>
        <w:t xml:space="preserve"> за </w:t>
      </w:r>
      <w:proofErr w:type="spellStart"/>
      <w:r w:rsidRPr="00A30F17">
        <w:rPr>
          <w:color w:val="000000"/>
          <w:shd w:val="clear" w:color="auto" w:fill="FFFFFF"/>
          <w:lang w:eastAsia="ru-RU"/>
        </w:rPr>
        <w:t>дитиною</w:t>
      </w:r>
      <w:proofErr w:type="spellEnd"/>
      <w:r w:rsidRPr="00A30F17">
        <w:rPr>
          <w:color w:val="000000"/>
          <w:shd w:val="clear" w:color="auto" w:fill="FFFFFF"/>
          <w:lang w:eastAsia="ru-RU"/>
        </w:rPr>
        <w:t xml:space="preserve"> до </w:t>
      </w:r>
      <w:proofErr w:type="spellStart"/>
      <w:r w:rsidRPr="00A30F17">
        <w:rPr>
          <w:color w:val="000000"/>
          <w:shd w:val="clear" w:color="auto" w:fill="FFFFFF"/>
          <w:lang w:eastAsia="ru-RU"/>
        </w:rPr>
        <w:t>досягнення</w:t>
      </w:r>
      <w:proofErr w:type="spellEnd"/>
      <w:r w:rsidRPr="00A30F17">
        <w:rPr>
          <w:color w:val="000000"/>
          <w:shd w:val="clear" w:color="auto" w:fill="FFFFFF"/>
          <w:lang w:eastAsia="ru-RU"/>
        </w:rPr>
        <w:t xml:space="preserve"> нею </w:t>
      </w:r>
      <w:proofErr w:type="spellStart"/>
      <w:r w:rsidRPr="00A30F17">
        <w:rPr>
          <w:color w:val="000000"/>
          <w:shd w:val="clear" w:color="auto" w:fill="FFFFFF"/>
          <w:lang w:eastAsia="ru-RU"/>
        </w:rPr>
        <w:t>трирічного</w:t>
      </w:r>
      <w:proofErr w:type="spellEnd"/>
      <w:r w:rsidRPr="00A30F17">
        <w:rPr>
          <w:color w:val="000000"/>
          <w:shd w:val="clear" w:color="auto" w:fill="FFFFFF"/>
          <w:lang w:eastAsia="ru-RU"/>
        </w:rPr>
        <w:t xml:space="preserve"> </w:t>
      </w:r>
      <w:proofErr w:type="spellStart"/>
      <w:r w:rsidRPr="00A30F17">
        <w:rPr>
          <w:color w:val="000000"/>
          <w:shd w:val="clear" w:color="auto" w:fill="FFFFFF"/>
          <w:lang w:eastAsia="ru-RU"/>
        </w:rPr>
        <w:t>вік</w:t>
      </w:r>
      <w:r>
        <w:rPr>
          <w:color w:val="000000"/>
          <w:shd w:val="clear" w:color="auto" w:fill="FFFFFF"/>
          <w:lang w:eastAsia="ru-RU"/>
        </w:rPr>
        <w:t>у</w:t>
      </w:r>
      <w:proofErr w:type="spellEnd"/>
      <w:r w:rsidRPr="00A30F17">
        <w:t>)</w:t>
      </w:r>
    </w:p>
    <w:p w:rsidR="000441AD" w:rsidRDefault="000441AD" w:rsidP="000234B6">
      <w:pPr>
        <w:pStyle w:val="rvps7"/>
        <w:spacing w:before="0" w:after="0"/>
        <w:jc w:val="center"/>
        <w:rPr>
          <w:rStyle w:val="rvts15"/>
          <w:sz w:val="28"/>
          <w:szCs w:val="28"/>
          <w:lang w:val="uk-UA"/>
        </w:rPr>
      </w:pPr>
    </w:p>
    <w:tbl>
      <w:tblPr>
        <w:tblW w:w="51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4"/>
        <w:gridCol w:w="2753"/>
        <w:gridCol w:w="616"/>
        <w:gridCol w:w="6421"/>
      </w:tblGrid>
      <w:tr w:rsidR="000441AD" w:rsidRPr="00C63272" w:rsidTr="007958D6">
        <w:trPr>
          <w:trHeight w:val="418"/>
        </w:trPr>
        <w:tc>
          <w:tcPr>
            <w:tcW w:w="10264" w:type="dxa"/>
            <w:gridSpan w:val="4"/>
            <w:tcMar>
              <w:top w:w="15" w:type="dxa"/>
              <w:left w:w="15" w:type="dxa"/>
              <w:bottom w:w="15" w:type="dxa"/>
              <w:right w:w="15" w:type="dxa"/>
            </w:tcMar>
            <w:vAlign w:val="center"/>
          </w:tcPr>
          <w:p w:rsidR="000441AD" w:rsidRPr="00C63272" w:rsidRDefault="000441AD" w:rsidP="00C63272">
            <w:pPr>
              <w:pStyle w:val="rvps12"/>
              <w:jc w:val="center"/>
              <w:rPr>
                <w:b/>
              </w:rPr>
            </w:pPr>
            <w:r w:rsidRPr="00C63272">
              <w:rPr>
                <w:b/>
              </w:rPr>
              <w:t>Загальні умови</w:t>
            </w:r>
          </w:p>
        </w:tc>
      </w:tr>
      <w:tr w:rsidR="007958D6" w:rsidRPr="00C63272" w:rsidTr="007958D6">
        <w:trPr>
          <w:trHeight w:val="482"/>
        </w:trPr>
        <w:tc>
          <w:tcPr>
            <w:tcW w:w="3843" w:type="dxa"/>
            <w:gridSpan w:val="3"/>
            <w:tcMar>
              <w:top w:w="15" w:type="dxa"/>
              <w:left w:w="15" w:type="dxa"/>
              <w:bottom w:w="15" w:type="dxa"/>
              <w:right w:w="15" w:type="dxa"/>
            </w:tcMar>
          </w:tcPr>
          <w:p w:rsidR="007958D6" w:rsidRPr="00C63272" w:rsidRDefault="007958D6" w:rsidP="00C63272">
            <w:pPr>
              <w:pStyle w:val="rvps14"/>
              <w:spacing w:beforeAutospacing="0" w:afterAutospacing="0"/>
              <w:ind w:left="142" w:right="126"/>
            </w:pPr>
          </w:p>
        </w:tc>
        <w:tc>
          <w:tcPr>
            <w:tcW w:w="6421" w:type="dxa"/>
            <w:tcMar>
              <w:top w:w="15" w:type="dxa"/>
              <w:left w:w="15" w:type="dxa"/>
              <w:bottom w:w="15" w:type="dxa"/>
              <w:right w:w="15" w:type="dxa"/>
            </w:tcMar>
          </w:tcPr>
          <w:p w:rsidR="007958D6" w:rsidRPr="00E14CA1" w:rsidRDefault="007958D6" w:rsidP="00EE1D9E">
            <w:pPr>
              <w:tabs>
                <w:tab w:val="left" w:pos="1134"/>
              </w:tabs>
              <w:autoSpaceDE w:val="0"/>
              <w:autoSpaceDN w:val="0"/>
              <w:ind w:firstLine="0"/>
              <w:rPr>
                <w:noProof/>
                <w:sz w:val="24"/>
              </w:rPr>
            </w:pPr>
          </w:p>
        </w:tc>
      </w:tr>
      <w:tr w:rsidR="000441AD" w:rsidRPr="00C63272" w:rsidTr="007958D6">
        <w:trPr>
          <w:trHeight w:val="1108"/>
        </w:trPr>
        <w:tc>
          <w:tcPr>
            <w:tcW w:w="3843" w:type="dxa"/>
            <w:gridSpan w:val="3"/>
            <w:tcMar>
              <w:top w:w="15" w:type="dxa"/>
              <w:left w:w="15" w:type="dxa"/>
              <w:bottom w:w="15" w:type="dxa"/>
              <w:right w:w="15" w:type="dxa"/>
            </w:tcMar>
          </w:tcPr>
          <w:p w:rsidR="000441AD" w:rsidRPr="00C63272" w:rsidRDefault="000441AD" w:rsidP="00C63272">
            <w:pPr>
              <w:pStyle w:val="rvps14"/>
              <w:spacing w:beforeAutospacing="0" w:afterAutospacing="0"/>
              <w:ind w:left="142" w:right="126"/>
            </w:pPr>
            <w:r w:rsidRPr="00C63272">
              <w:t>Посадові обов’язки</w:t>
            </w:r>
          </w:p>
        </w:tc>
        <w:tc>
          <w:tcPr>
            <w:tcW w:w="6421" w:type="dxa"/>
            <w:tcMar>
              <w:top w:w="15" w:type="dxa"/>
              <w:left w:w="15" w:type="dxa"/>
              <w:bottom w:w="15" w:type="dxa"/>
              <w:right w:w="15" w:type="dxa"/>
            </w:tcMar>
          </w:tcPr>
          <w:p w:rsidR="000441AD" w:rsidRPr="00E14CA1" w:rsidRDefault="000441AD" w:rsidP="00EE1D9E">
            <w:pPr>
              <w:tabs>
                <w:tab w:val="left" w:pos="1134"/>
              </w:tabs>
              <w:autoSpaceDE w:val="0"/>
              <w:autoSpaceDN w:val="0"/>
              <w:ind w:firstLine="0"/>
              <w:rPr>
                <w:noProof/>
                <w:sz w:val="24"/>
              </w:rPr>
            </w:pPr>
            <w:r w:rsidRPr="00E14CA1">
              <w:rPr>
                <w:noProof/>
                <w:sz w:val="24"/>
              </w:rPr>
              <w:t xml:space="preserve">-Виконує роботу з ведення бухгалтерського обліку та фінансової звітності. </w:t>
            </w:r>
          </w:p>
          <w:p w:rsidR="000441AD" w:rsidRPr="00E14CA1" w:rsidRDefault="000441AD" w:rsidP="00EE1D9E">
            <w:pPr>
              <w:tabs>
                <w:tab w:val="left" w:pos="1134"/>
              </w:tabs>
              <w:autoSpaceDE w:val="0"/>
              <w:autoSpaceDN w:val="0"/>
              <w:ind w:firstLine="0"/>
              <w:rPr>
                <w:noProof/>
                <w:sz w:val="24"/>
              </w:rPr>
            </w:pPr>
            <w:r w:rsidRPr="00E14CA1">
              <w:rPr>
                <w:noProof/>
                <w:sz w:val="24"/>
              </w:rPr>
              <w:t xml:space="preserve">- Розробляє меморіальні ордера №2, №3, №4, №5, №6, №8, №9, №10, №13, №16, №17. </w:t>
            </w:r>
          </w:p>
          <w:p w:rsidR="000441AD" w:rsidRPr="00E14CA1" w:rsidRDefault="000441AD" w:rsidP="00EE1D9E">
            <w:pPr>
              <w:tabs>
                <w:tab w:val="left" w:pos="1134"/>
              </w:tabs>
              <w:autoSpaceDE w:val="0"/>
              <w:autoSpaceDN w:val="0"/>
              <w:ind w:firstLine="0"/>
              <w:rPr>
                <w:noProof/>
                <w:sz w:val="24"/>
              </w:rPr>
            </w:pPr>
            <w:r w:rsidRPr="00E14CA1">
              <w:rPr>
                <w:noProof/>
                <w:sz w:val="24"/>
              </w:rPr>
              <w:t xml:space="preserve">- Забезпечує контроль за законністю, своєчасністю та правильністю оформлення первинних документів. </w:t>
            </w:r>
          </w:p>
          <w:p w:rsidR="000441AD" w:rsidRPr="00EE1D9E" w:rsidRDefault="000441AD" w:rsidP="00EE1D9E">
            <w:pPr>
              <w:tabs>
                <w:tab w:val="left" w:pos="1134"/>
              </w:tabs>
              <w:autoSpaceDE w:val="0"/>
              <w:autoSpaceDN w:val="0"/>
              <w:ind w:firstLine="0"/>
              <w:rPr>
                <w:noProof/>
                <w:sz w:val="24"/>
                <w:lang w:val="ru-RU"/>
              </w:rPr>
            </w:pPr>
            <w:r w:rsidRPr="00EE1D9E">
              <w:rPr>
                <w:noProof/>
                <w:sz w:val="24"/>
                <w:lang w:val="ru-RU"/>
              </w:rPr>
              <w:t>- Відображає на рахунках бухгалтерського обліку операції, пов'язані з рухом основних засобів, товарно-матеріальних цінностей та грошових коштів.</w:t>
            </w:r>
          </w:p>
          <w:p w:rsidR="000441AD" w:rsidRPr="00EE1D9E" w:rsidRDefault="000441AD" w:rsidP="00EE1D9E">
            <w:pPr>
              <w:tabs>
                <w:tab w:val="left" w:pos="1134"/>
              </w:tabs>
              <w:autoSpaceDE w:val="0"/>
              <w:autoSpaceDN w:val="0"/>
              <w:ind w:firstLine="0"/>
              <w:rPr>
                <w:noProof/>
                <w:sz w:val="24"/>
                <w:lang w:val="ru-RU"/>
              </w:rPr>
            </w:pPr>
            <w:r w:rsidRPr="00EE1D9E">
              <w:rPr>
                <w:noProof/>
                <w:sz w:val="24"/>
                <w:lang w:val="ru-RU"/>
              </w:rPr>
              <w:t xml:space="preserve">- У проведенні інвентаризацій грошових коштів, товарно-матеріальних цінностей, розрахунків і платіжних зобов'язань. </w:t>
            </w:r>
          </w:p>
          <w:p w:rsidR="000441AD" w:rsidRPr="00EE1D9E" w:rsidRDefault="000441AD" w:rsidP="00EE1D9E">
            <w:pPr>
              <w:tabs>
                <w:tab w:val="left" w:pos="1134"/>
              </w:tabs>
              <w:autoSpaceDE w:val="0"/>
              <w:autoSpaceDN w:val="0"/>
              <w:ind w:firstLine="0"/>
              <w:rPr>
                <w:noProof/>
                <w:sz w:val="24"/>
                <w:lang w:val="ru-RU"/>
              </w:rPr>
            </w:pPr>
            <w:r w:rsidRPr="00EE1D9E">
              <w:rPr>
                <w:noProof/>
                <w:sz w:val="24"/>
                <w:lang w:val="ru-RU"/>
              </w:rPr>
              <w:t xml:space="preserve">- Готує дані по відповідних ділянках бухгалтерського обліку для складання звітності, стежить за збереженням бухгалтерських документів, оформляє їх відповідно до встановленого порядку для передачі в архів. </w:t>
            </w:r>
          </w:p>
          <w:p w:rsidR="000441AD" w:rsidRPr="00EE1D9E" w:rsidRDefault="000441AD" w:rsidP="00EE1D9E">
            <w:pPr>
              <w:tabs>
                <w:tab w:val="left" w:pos="1134"/>
              </w:tabs>
              <w:autoSpaceDE w:val="0"/>
              <w:autoSpaceDN w:val="0"/>
              <w:ind w:firstLine="0"/>
              <w:rPr>
                <w:noProof/>
                <w:sz w:val="24"/>
                <w:lang w:val="ru-RU"/>
              </w:rPr>
            </w:pPr>
            <w:r w:rsidRPr="00EE1D9E">
              <w:rPr>
                <w:noProof/>
                <w:sz w:val="24"/>
                <w:lang w:val="ru-RU"/>
              </w:rPr>
              <w:t xml:space="preserve">- Виконує роботи з формування, ведення і зберігання бази даних бухгалтерської інформації, вносить зміни до довідкової та нормативної інформації, що використовується при обробці даних. </w:t>
            </w:r>
          </w:p>
          <w:p w:rsidR="000441AD" w:rsidRPr="00EE1D9E" w:rsidRDefault="000441AD" w:rsidP="00EE1D9E">
            <w:pPr>
              <w:tabs>
                <w:tab w:val="left" w:pos="1134"/>
              </w:tabs>
              <w:autoSpaceDE w:val="0"/>
              <w:autoSpaceDN w:val="0"/>
              <w:ind w:firstLine="0"/>
              <w:rPr>
                <w:noProof/>
                <w:sz w:val="24"/>
                <w:lang w:val="ru-RU"/>
              </w:rPr>
            </w:pPr>
            <w:r w:rsidRPr="00EE1D9E">
              <w:rPr>
                <w:noProof/>
                <w:sz w:val="24"/>
                <w:lang w:val="ru-RU"/>
              </w:rPr>
              <w:t xml:space="preserve">- Виконує окремі службові доручення свого безпосереднього керівника. </w:t>
            </w:r>
          </w:p>
          <w:p w:rsidR="000441AD" w:rsidRPr="00EE1D9E" w:rsidRDefault="000441AD" w:rsidP="00EE1D9E">
            <w:pPr>
              <w:tabs>
                <w:tab w:val="left" w:pos="1134"/>
              </w:tabs>
              <w:autoSpaceDE w:val="0"/>
              <w:autoSpaceDN w:val="0"/>
              <w:ind w:firstLine="0"/>
              <w:rPr>
                <w:noProof/>
                <w:sz w:val="24"/>
                <w:lang w:val="ru-RU"/>
              </w:rPr>
            </w:pPr>
            <w:r w:rsidRPr="00EE1D9E">
              <w:rPr>
                <w:noProof/>
                <w:sz w:val="24"/>
                <w:lang w:val="ru-RU"/>
              </w:rPr>
              <w:t xml:space="preserve">- Бере участь у розробці проектів положень, інструкцій, вказівок щодо бухгалтерського обліку, розробці типових форм бухгалтерської звітності, підготовці інструкцій щодо їх заповнення, погоджує їх з керівництвом. </w:t>
            </w:r>
          </w:p>
          <w:p w:rsidR="000441AD" w:rsidRPr="00EE1D9E" w:rsidRDefault="000441AD" w:rsidP="00EE1D9E">
            <w:pPr>
              <w:tabs>
                <w:tab w:val="left" w:pos="1134"/>
              </w:tabs>
              <w:autoSpaceDE w:val="0"/>
              <w:autoSpaceDN w:val="0"/>
              <w:ind w:firstLine="0"/>
              <w:rPr>
                <w:noProof/>
                <w:sz w:val="24"/>
                <w:lang w:val="ru-RU"/>
              </w:rPr>
            </w:pPr>
            <w:r w:rsidRPr="00EE1D9E">
              <w:rPr>
                <w:noProof/>
                <w:sz w:val="24"/>
                <w:lang w:val="ru-RU"/>
              </w:rPr>
              <w:t xml:space="preserve">- Здійснює облік, систематизацію та зберігання нормативних документів щодо бухгалтерського обліку та звітності. </w:t>
            </w:r>
          </w:p>
          <w:p w:rsidR="000441AD" w:rsidRPr="00EE1D9E" w:rsidRDefault="000441AD" w:rsidP="00EE1D9E">
            <w:pPr>
              <w:tabs>
                <w:tab w:val="left" w:pos="1134"/>
              </w:tabs>
              <w:autoSpaceDE w:val="0"/>
              <w:autoSpaceDN w:val="0"/>
              <w:ind w:firstLine="0"/>
              <w:rPr>
                <w:noProof/>
                <w:sz w:val="24"/>
                <w:lang w:val="ru-RU"/>
              </w:rPr>
            </w:pPr>
            <w:r w:rsidRPr="00EE1D9E">
              <w:rPr>
                <w:noProof/>
                <w:sz w:val="24"/>
                <w:lang w:val="ru-RU"/>
              </w:rPr>
              <w:t xml:space="preserve">-Готує відповіді з питань обліку та звітності за дорученням керівництва на запити відповідних центральних органів виконавчої влади, підприємств, організацій. </w:t>
            </w:r>
          </w:p>
          <w:p w:rsidR="000441AD" w:rsidRPr="00EE1D9E" w:rsidRDefault="000441AD" w:rsidP="00EE1D9E">
            <w:pPr>
              <w:tabs>
                <w:tab w:val="left" w:pos="1134"/>
              </w:tabs>
              <w:autoSpaceDE w:val="0"/>
              <w:autoSpaceDN w:val="0"/>
              <w:ind w:firstLine="0"/>
              <w:rPr>
                <w:noProof/>
                <w:sz w:val="24"/>
                <w:lang w:val="ru-RU"/>
              </w:rPr>
            </w:pPr>
            <w:r w:rsidRPr="00EE1D9E">
              <w:rPr>
                <w:noProof/>
                <w:sz w:val="24"/>
                <w:lang w:val="ru-RU"/>
              </w:rPr>
              <w:t>- Розглядає запити на фінансування природоохоронних заходів за рахунок Державного та обласного природоохоронних фондів.</w:t>
            </w:r>
          </w:p>
          <w:p w:rsidR="000441AD" w:rsidRPr="00EE1D9E" w:rsidRDefault="000441AD" w:rsidP="00EE1D9E">
            <w:pPr>
              <w:tabs>
                <w:tab w:val="left" w:pos="1134"/>
              </w:tabs>
              <w:autoSpaceDE w:val="0"/>
              <w:autoSpaceDN w:val="0"/>
              <w:ind w:firstLine="0"/>
              <w:rPr>
                <w:noProof/>
                <w:sz w:val="24"/>
                <w:lang w:val="ru-RU"/>
              </w:rPr>
            </w:pPr>
            <w:r w:rsidRPr="00EE1D9E">
              <w:rPr>
                <w:noProof/>
                <w:sz w:val="24"/>
                <w:lang w:val="ru-RU"/>
              </w:rPr>
              <w:t>- Узагальнює інформацію щодо виконання планів роботи відділу.</w:t>
            </w:r>
          </w:p>
          <w:p w:rsidR="000441AD" w:rsidRPr="00C63272" w:rsidRDefault="000441AD" w:rsidP="007958D6">
            <w:pPr>
              <w:tabs>
                <w:tab w:val="left" w:pos="1134"/>
              </w:tabs>
              <w:autoSpaceDE w:val="0"/>
              <w:autoSpaceDN w:val="0"/>
              <w:ind w:firstLine="0"/>
              <w:rPr>
                <w:noProof/>
                <w:sz w:val="24"/>
                <w:lang w:val="ru-RU"/>
              </w:rPr>
            </w:pPr>
            <w:r w:rsidRPr="00EE1D9E">
              <w:rPr>
                <w:noProof/>
                <w:sz w:val="24"/>
                <w:lang w:val="ru-RU"/>
              </w:rPr>
              <w:lastRenderedPageBreak/>
              <w:t>- Здійснює листування з питань повноважень відділу.</w:t>
            </w:r>
          </w:p>
        </w:tc>
      </w:tr>
      <w:tr w:rsidR="000441AD" w:rsidRPr="00C63272" w:rsidTr="007958D6">
        <w:tc>
          <w:tcPr>
            <w:tcW w:w="3843" w:type="dxa"/>
            <w:gridSpan w:val="3"/>
            <w:tcMar>
              <w:top w:w="15" w:type="dxa"/>
              <w:left w:w="15" w:type="dxa"/>
              <w:bottom w:w="15" w:type="dxa"/>
              <w:right w:w="15" w:type="dxa"/>
            </w:tcMar>
          </w:tcPr>
          <w:p w:rsidR="000441AD" w:rsidRPr="00C63272" w:rsidRDefault="000441AD" w:rsidP="00C63272">
            <w:pPr>
              <w:pStyle w:val="rvps14"/>
              <w:spacing w:beforeAutospacing="0" w:afterAutospacing="0"/>
              <w:ind w:left="142" w:right="126"/>
            </w:pPr>
            <w:r w:rsidRPr="00C63272">
              <w:lastRenderedPageBreak/>
              <w:t>Умови оплати праці</w:t>
            </w:r>
          </w:p>
        </w:tc>
        <w:tc>
          <w:tcPr>
            <w:tcW w:w="6421" w:type="dxa"/>
            <w:tcMar>
              <w:top w:w="15" w:type="dxa"/>
              <w:left w:w="15" w:type="dxa"/>
              <w:bottom w:w="15" w:type="dxa"/>
              <w:right w:w="15" w:type="dxa"/>
            </w:tcMar>
          </w:tcPr>
          <w:p w:rsidR="000441AD" w:rsidRPr="00C63272" w:rsidRDefault="000441AD" w:rsidP="00C63272">
            <w:pPr>
              <w:ind w:firstLine="0"/>
              <w:rPr>
                <w:color w:val="000000"/>
                <w:sz w:val="24"/>
              </w:rPr>
            </w:pPr>
            <w:r>
              <w:rPr>
                <w:kern w:val="2"/>
                <w:sz w:val="24"/>
                <w:lang w:val="ru-RU" w:eastAsia="ar-SA"/>
              </w:rPr>
              <w:t xml:space="preserve">1) </w:t>
            </w:r>
            <w:r w:rsidRPr="00C63272">
              <w:rPr>
                <w:kern w:val="2"/>
                <w:sz w:val="24"/>
                <w:lang w:eastAsia="ar-SA"/>
              </w:rPr>
              <w:t>посадовий оклад –</w:t>
            </w:r>
            <w:r>
              <w:rPr>
                <w:kern w:val="2"/>
                <w:sz w:val="24"/>
                <w:lang w:eastAsia="ar-SA"/>
              </w:rPr>
              <w:t xml:space="preserve"> 5</w:t>
            </w:r>
            <w:r>
              <w:rPr>
                <w:kern w:val="2"/>
                <w:sz w:val="24"/>
                <w:lang w:val="ru-RU" w:eastAsia="ar-SA"/>
              </w:rPr>
              <w:t>500</w:t>
            </w:r>
            <w:r w:rsidRPr="00C63272">
              <w:rPr>
                <w:kern w:val="2"/>
                <w:sz w:val="24"/>
                <w:lang w:eastAsia="ar-SA"/>
              </w:rPr>
              <w:t xml:space="preserve"> </w:t>
            </w:r>
            <w:proofErr w:type="spellStart"/>
            <w:r w:rsidRPr="00C63272">
              <w:rPr>
                <w:kern w:val="2"/>
                <w:sz w:val="24"/>
                <w:lang w:eastAsia="ar-SA"/>
              </w:rPr>
              <w:t>грн</w:t>
            </w:r>
            <w:proofErr w:type="spellEnd"/>
            <w:r w:rsidRPr="00C63272">
              <w:rPr>
                <w:kern w:val="2"/>
                <w:sz w:val="24"/>
                <w:lang w:eastAsia="ar-SA"/>
              </w:rPr>
              <w:t>;</w:t>
            </w:r>
          </w:p>
          <w:p w:rsidR="000441AD" w:rsidRPr="00B96D2A" w:rsidRDefault="000441AD" w:rsidP="00B96D2A">
            <w:pPr>
              <w:ind w:firstLine="0"/>
              <w:rPr>
                <w:color w:val="000000"/>
                <w:sz w:val="24"/>
              </w:rPr>
            </w:pPr>
            <w:r w:rsidRPr="00B96D2A">
              <w:rPr>
                <w:color w:val="000000"/>
                <w:sz w:val="24"/>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0441AD" w:rsidRPr="00B96D2A" w:rsidRDefault="000441AD" w:rsidP="00B96D2A">
            <w:pPr>
              <w:ind w:firstLine="0"/>
              <w:rPr>
                <w:color w:val="000000"/>
                <w:sz w:val="24"/>
              </w:rPr>
            </w:pPr>
            <w:r w:rsidRPr="00B96D2A">
              <w:rPr>
                <w:color w:val="000000"/>
                <w:sz w:val="24"/>
              </w:rPr>
              <w:t>3)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w:t>
            </w:r>
          </w:p>
          <w:p w:rsidR="000441AD" w:rsidRPr="00B96D2A" w:rsidRDefault="000441AD" w:rsidP="00B96D2A">
            <w:pPr>
              <w:ind w:firstLine="0"/>
              <w:rPr>
                <w:color w:val="000000"/>
                <w:sz w:val="24"/>
              </w:rPr>
            </w:pPr>
            <w:r w:rsidRPr="00B96D2A">
              <w:rPr>
                <w:color w:val="000000"/>
                <w:sz w:val="24"/>
              </w:rPr>
              <w:t>4) інші доплати та премії відповідно до статті 52 Закону України “Про державну службу”;</w:t>
            </w:r>
          </w:p>
          <w:p w:rsidR="000441AD" w:rsidRPr="00B96D2A" w:rsidRDefault="000441AD" w:rsidP="00B96D2A">
            <w:pPr>
              <w:ind w:firstLine="0"/>
              <w:rPr>
                <w:color w:val="000000"/>
                <w:sz w:val="24"/>
              </w:rPr>
            </w:pPr>
            <w:r w:rsidRPr="00B96D2A">
              <w:rPr>
                <w:color w:val="000000"/>
                <w:sz w:val="24"/>
              </w:rPr>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 15.</w:t>
            </w:r>
          </w:p>
        </w:tc>
      </w:tr>
      <w:tr w:rsidR="000441AD" w:rsidRPr="00C63272" w:rsidTr="007958D6">
        <w:tc>
          <w:tcPr>
            <w:tcW w:w="3843" w:type="dxa"/>
            <w:gridSpan w:val="3"/>
            <w:tcMar>
              <w:top w:w="15" w:type="dxa"/>
              <w:left w:w="15" w:type="dxa"/>
              <w:bottom w:w="15" w:type="dxa"/>
              <w:right w:w="15" w:type="dxa"/>
            </w:tcMar>
          </w:tcPr>
          <w:p w:rsidR="000441AD" w:rsidRPr="00C63272" w:rsidRDefault="000441AD" w:rsidP="00C63272">
            <w:pPr>
              <w:pStyle w:val="rvps14"/>
              <w:spacing w:beforeAutospacing="0" w:afterAutospacing="0"/>
              <w:ind w:left="142" w:right="126"/>
            </w:pPr>
            <w:r>
              <w:rPr>
                <w:color w:val="000000"/>
                <w:sz w:val="25"/>
                <w:szCs w:val="25"/>
                <w:shd w:val="clear" w:color="auto" w:fill="FFFFFF"/>
              </w:rPr>
              <w:t>Інформація про строковість чи безстроковість призначення на посаду</w:t>
            </w:r>
          </w:p>
        </w:tc>
        <w:tc>
          <w:tcPr>
            <w:tcW w:w="6421" w:type="dxa"/>
            <w:tcMar>
              <w:top w:w="15" w:type="dxa"/>
              <w:left w:w="15" w:type="dxa"/>
              <w:bottom w:w="15" w:type="dxa"/>
              <w:right w:w="15" w:type="dxa"/>
            </w:tcMar>
          </w:tcPr>
          <w:p w:rsidR="000441AD" w:rsidRPr="00C63272" w:rsidRDefault="000441AD" w:rsidP="00C63272">
            <w:pPr>
              <w:pStyle w:val="rvps14"/>
              <w:spacing w:before="0" w:beforeAutospacing="0" w:after="0" w:afterAutospacing="0"/>
              <w:ind w:right="128"/>
              <w:jc w:val="both"/>
            </w:pPr>
            <w:proofErr w:type="spellStart"/>
            <w:r>
              <w:t>строково</w:t>
            </w:r>
            <w:proofErr w:type="spellEnd"/>
            <w:r>
              <w:t xml:space="preserve"> (на період відпустки</w:t>
            </w:r>
            <w:r w:rsidRPr="00A30F17">
              <w:t xml:space="preserve"> основного працівника</w:t>
            </w:r>
            <w:r>
              <w:t xml:space="preserve"> </w:t>
            </w:r>
            <w:r w:rsidRPr="00A30F17">
              <w:rPr>
                <w:color w:val="000000"/>
                <w:shd w:val="clear" w:color="auto" w:fill="FFFFFF"/>
                <w:lang w:eastAsia="ru-RU"/>
              </w:rPr>
              <w:t>для </w:t>
            </w:r>
            <w:r w:rsidRPr="00A30F17">
              <w:rPr>
                <w:lang w:eastAsia="ru-RU"/>
              </w:rPr>
              <w:t>догляду</w:t>
            </w:r>
            <w:r w:rsidRPr="00A30F17">
              <w:rPr>
                <w:color w:val="000000"/>
                <w:shd w:val="clear" w:color="auto" w:fill="FFFFFF"/>
                <w:lang w:eastAsia="ru-RU"/>
              </w:rPr>
              <w:t xml:space="preserve"> за дитиною до досягнення нею трирічного вік</w:t>
            </w:r>
            <w:r>
              <w:rPr>
                <w:color w:val="000000"/>
                <w:shd w:val="clear" w:color="auto" w:fill="FFFFFF"/>
                <w:lang w:eastAsia="ru-RU"/>
              </w:rPr>
              <w:t>у</w:t>
            </w:r>
            <w:r w:rsidRPr="00A30F17">
              <w:t>)</w:t>
            </w:r>
          </w:p>
        </w:tc>
      </w:tr>
      <w:tr w:rsidR="000441AD" w:rsidRPr="00C63272" w:rsidTr="007958D6">
        <w:tc>
          <w:tcPr>
            <w:tcW w:w="3843" w:type="dxa"/>
            <w:gridSpan w:val="3"/>
            <w:tcMar>
              <w:top w:w="15" w:type="dxa"/>
              <w:left w:w="15" w:type="dxa"/>
              <w:bottom w:w="15" w:type="dxa"/>
              <w:right w:w="15" w:type="dxa"/>
            </w:tcMar>
          </w:tcPr>
          <w:p w:rsidR="000441AD" w:rsidRPr="00C63272" w:rsidRDefault="000441AD" w:rsidP="00C63272">
            <w:pPr>
              <w:pStyle w:val="rvps14"/>
              <w:spacing w:beforeAutospacing="0" w:afterAutospacing="0"/>
              <w:ind w:left="142" w:right="126"/>
            </w:pPr>
            <w:r>
              <w:rPr>
                <w:color w:val="000000"/>
                <w:sz w:val="25"/>
                <w:szCs w:val="25"/>
                <w:shd w:val="clear" w:color="auto" w:fill="FFFFFF"/>
              </w:rPr>
              <w:t>Перелік інформації, необхідної для участі в конкурсі, та строк її подання</w:t>
            </w:r>
          </w:p>
        </w:tc>
        <w:tc>
          <w:tcPr>
            <w:tcW w:w="6421" w:type="dxa"/>
            <w:tcMar>
              <w:top w:w="15" w:type="dxa"/>
              <w:left w:w="15" w:type="dxa"/>
              <w:bottom w:w="15" w:type="dxa"/>
              <w:right w:w="15" w:type="dxa"/>
            </w:tcMar>
          </w:tcPr>
          <w:p w:rsidR="000441AD" w:rsidRPr="00E14CA1" w:rsidRDefault="000441AD" w:rsidP="00E14CA1">
            <w:pPr>
              <w:shd w:val="clear" w:color="auto" w:fill="FFFFFF"/>
              <w:ind w:firstLine="0"/>
              <w:rPr>
                <w:rFonts w:eastAsia="MS Mincho"/>
                <w:sz w:val="24"/>
                <w:lang w:eastAsia="ja-JP"/>
              </w:rPr>
            </w:pPr>
            <w:r w:rsidRPr="00E14CA1">
              <w:rPr>
                <w:rFonts w:eastAsia="MS Mincho"/>
                <w:sz w:val="24"/>
                <w:lang w:eastAsia="ja-JP"/>
              </w:rPr>
              <w:t>1. 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25.03.2016 №246.</w:t>
            </w:r>
          </w:p>
          <w:p w:rsidR="000441AD" w:rsidRPr="00E14CA1" w:rsidRDefault="000441AD" w:rsidP="00E14CA1">
            <w:pPr>
              <w:shd w:val="clear" w:color="auto" w:fill="FFFFFF"/>
              <w:ind w:firstLine="0"/>
              <w:rPr>
                <w:rFonts w:eastAsia="MS Mincho"/>
                <w:sz w:val="24"/>
                <w:lang w:eastAsia="ja-JP"/>
              </w:rPr>
            </w:pPr>
            <w:r w:rsidRPr="00E14CA1">
              <w:rPr>
                <w:rFonts w:eastAsia="MS Mincho"/>
                <w:sz w:val="24"/>
                <w:lang w:eastAsia="ja-JP"/>
              </w:rPr>
              <w:t>2. Резюме за формою згідно з додатком 21 до Порядку, в якому обов’язково зазначається така інформація:</w:t>
            </w:r>
          </w:p>
          <w:p w:rsidR="000441AD" w:rsidRPr="00E14CA1" w:rsidRDefault="000441AD" w:rsidP="00E14CA1">
            <w:pPr>
              <w:shd w:val="clear" w:color="auto" w:fill="FFFFFF"/>
              <w:ind w:firstLine="0"/>
              <w:rPr>
                <w:rFonts w:eastAsia="MS Mincho"/>
                <w:sz w:val="24"/>
                <w:lang w:eastAsia="ja-JP"/>
              </w:rPr>
            </w:pPr>
            <w:r w:rsidRPr="00E14CA1">
              <w:rPr>
                <w:rFonts w:eastAsia="MS Mincho"/>
                <w:sz w:val="24"/>
                <w:lang w:eastAsia="ja-JP"/>
              </w:rPr>
              <w:t xml:space="preserve"> прізвище, ім’я, по батькові кандидата;</w:t>
            </w:r>
          </w:p>
          <w:p w:rsidR="000441AD" w:rsidRPr="00E14CA1" w:rsidRDefault="000441AD" w:rsidP="00E14CA1">
            <w:pPr>
              <w:shd w:val="clear" w:color="auto" w:fill="FFFFFF"/>
              <w:ind w:firstLine="0"/>
              <w:rPr>
                <w:rFonts w:eastAsia="MS Mincho"/>
                <w:sz w:val="24"/>
                <w:lang w:eastAsia="ja-JP"/>
              </w:rPr>
            </w:pPr>
            <w:r w:rsidRPr="00E14CA1">
              <w:rPr>
                <w:rFonts w:eastAsia="MS Mincho"/>
                <w:sz w:val="24"/>
                <w:lang w:eastAsia="ja-JP"/>
              </w:rPr>
              <w:t xml:space="preserve"> реквізити документа, що посвідчує особу та   </w:t>
            </w:r>
          </w:p>
          <w:p w:rsidR="000441AD" w:rsidRPr="00E14CA1" w:rsidRDefault="000441AD" w:rsidP="00E14CA1">
            <w:pPr>
              <w:shd w:val="clear" w:color="auto" w:fill="FFFFFF"/>
              <w:ind w:firstLine="0"/>
              <w:rPr>
                <w:rFonts w:eastAsia="MS Mincho"/>
                <w:sz w:val="24"/>
                <w:lang w:eastAsia="ja-JP"/>
              </w:rPr>
            </w:pPr>
            <w:r w:rsidRPr="00E14CA1">
              <w:rPr>
                <w:rFonts w:eastAsia="MS Mincho"/>
                <w:sz w:val="24"/>
                <w:lang w:eastAsia="ja-JP"/>
              </w:rPr>
              <w:t xml:space="preserve">  підтверджує громадянство України;</w:t>
            </w:r>
          </w:p>
          <w:p w:rsidR="000441AD" w:rsidRPr="00E14CA1" w:rsidRDefault="000441AD" w:rsidP="00E14CA1">
            <w:pPr>
              <w:shd w:val="clear" w:color="auto" w:fill="FFFFFF"/>
              <w:ind w:firstLine="0"/>
              <w:rPr>
                <w:rFonts w:eastAsia="MS Mincho"/>
                <w:sz w:val="24"/>
                <w:lang w:eastAsia="ja-JP"/>
              </w:rPr>
            </w:pPr>
            <w:r w:rsidRPr="00E14CA1">
              <w:rPr>
                <w:rFonts w:eastAsia="MS Mincho"/>
                <w:sz w:val="24"/>
                <w:lang w:eastAsia="ja-JP"/>
              </w:rPr>
              <w:t xml:space="preserve">  підтвердження наявності відповідного ступеня вищої </w:t>
            </w:r>
          </w:p>
          <w:p w:rsidR="000441AD" w:rsidRPr="00E14CA1" w:rsidRDefault="000441AD" w:rsidP="00E14CA1">
            <w:pPr>
              <w:shd w:val="clear" w:color="auto" w:fill="FFFFFF"/>
              <w:ind w:firstLine="0"/>
              <w:rPr>
                <w:rFonts w:eastAsia="MS Mincho"/>
                <w:sz w:val="24"/>
                <w:lang w:eastAsia="ja-JP"/>
              </w:rPr>
            </w:pPr>
            <w:r w:rsidRPr="00E14CA1">
              <w:rPr>
                <w:rFonts w:eastAsia="MS Mincho"/>
                <w:sz w:val="24"/>
                <w:lang w:eastAsia="ja-JP"/>
              </w:rPr>
              <w:t xml:space="preserve">  освіти;</w:t>
            </w:r>
          </w:p>
          <w:p w:rsidR="000441AD" w:rsidRPr="00E14CA1" w:rsidRDefault="000441AD" w:rsidP="00E14CA1">
            <w:pPr>
              <w:shd w:val="clear" w:color="auto" w:fill="FFFFFF"/>
              <w:ind w:firstLine="0"/>
              <w:rPr>
                <w:rFonts w:eastAsia="MS Mincho"/>
                <w:sz w:val="24"/>
                <w:lang w:eastAsia="ja-JP"/>
              </w:rPr>
            </w:pPr>
            <w:r w:rsidRPr="00E14CA1">
              <w:rPr>
                <w:rFonts w:eastAsia="MS Mincho"/>
                <w:sz w:val="24"/>
                <w:lang w:eastAsia="ja-JP"/>
              </w:rPr>
              <w:t xml:space="preserve"> підтвердження рівня вільного володіння державною </w:t>
            </w:r>
          </w:p>
          <w:p w:rsidR="000441AD" w:rsidRPr="00E14CA1" w:rsidRDefault="000441AD" w:rsidP="00E14CA1">
            <w:pPr>
              <w:shd w:val="clear" w:color="auto" w:fill="FFFFFF"/>
              <w:ind w:firstLine="0"/>
              <w:rPr>
                <w:rFonts w:eastAsia="MS Mincho"/>
                <w:sz w:val="24"/>
                <w:lang w:eastAsia="ja-JP"/>
              </w:rPr>
            </w:pPr>
            <w:r w:rsidRPr="00E14CA1">
              <w:rPr>
                <w:rFonts w:eastAsia="MS Mincho"/>
                <w:sz w:val="24"/>
                <w:lang w:eastAsia="ja-JP"/>
              </w:rPr>
              <w:t xml:space="preserve"> мовою;</w:t>
            </w:r>
          </w:p>
          <w:p w:rsidR="000441AD" w:rsidRPr="00E14CA1" w:rsidRDefault="000441AD" w:rsidP="00E14CA1">
            <w:pPr>
              <w:shd w:val="clear" w:color="auto" w:fill="FFFFFF"/>
              <w:ind w:firstLine="0"/>
              <w:rPr>
                <w:rFonts w:eastAsia="MS Mincho"/>
                <w:sz w:val="24"/>
                <w:lang w:eastAsia="ja-JP"/>
              </w:rPr>
            </w:pPr>
            <w:r w:rsidRPr="00E14CA1">
              <w:rPr>
                <w:rFonts w:eastAsia="MS Mincho"/>
                <w:sz w:val="24"/>
                <w:lang w:eastAsia="ja-JP"/>
              </w:rPr>
              <w:t xml:space="preserve"> відомості про стаж роботи, стаж державної служби </w:t>
            </w:r>
          </w:p>
          <w:p w:rsidR="000441AD" w:rsidRPr="00E14CA1" w:rsidRDefault="000441AD" w:rsidP="00E14CA1">
            <w:pPr>
              <w:shd w:val="clear" w:color="auto" w:fill="FFFFFF"/>
              <w:ind w:firstLine="0"/>
              <w:rPr>
                <w:rFonts w:eastAsia="MS Mincho"/>
                <w:sz w:val="24"/>
                <w:lang w:eastAsia="ja-JP"/>
              </w:rPr>
            </w:pPr>
            <w:r w:rsidRPr="00E14CA1">
              <w:rPr>
                <w:rFonts w:eastAsia="MS Mincho"/>
                <w:sz w:val="24"/>
                <w:lang w:eastAsia="ja-JP"/>
              </w:rPr>
              <w:t xml:space="preserve"> (за наявності), досвід роботи на відповідних посадах.</w:t>
            </w:r>
          </w:p>
          <w:p w:rsidR="000441AD" w:rsidRPr="00E14CA1" w:rsidRDefault="000441AD" w:rsidP="00E14CA1">
            <w:pPr>
              <w:shd w:val="clear" w:color="auto" w:fill="FFFFFF"/>
              <w:ind w:firstLine="0"/>
              <w:rPr>
                <w:rFonts w:eastAsia="MS Mincho"/>
                <w:sz w:val="24"/>
                <w:lang w:eastAsia="ja-JP"/>
              </w:rPr>
            </w:pPr>
            <w:r w:rsidRPr="00E14CA1">
              <w:rPr>
                <w:rFonts w:eastAsia="MS Mincho"/>
                <w:sz w:val="24"/>
                <w:lang w:eastAsia="ja-JP"/>
              </w:rPr>
              <w:t>3.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0441AD" w:rsidRPr="00C63272" w:rsidRDefault="000441AD" w:rsidP="00C63272">
            <w:pPr>
              <w:shd w:val="clear" w:color="auto" w:fill="FFFFFF"/>
              <w:ind w:firstLine="0"/>
              <w:rPr>
                <w:color w:val="000000"/>
                <w:sz w:val="24"/>
                <w:lang w:val="ru-RU" w:eastAsia="en-US"/>
              </w:rPr>
            </w:pPr>
            <w:bookmarkStart w:id="1" w:name="n1331"/>
            <w:bookmarkStart w:id="2" w:name="n343"/>
            <w:bookmarkStart w:id="3" w:name="n1334"/>
            <w:bookmarkStart w:id="4" w:name="n346"/>
            <w:bookmarkEnd w:id="1"/>
            <w:bookmarkEnd w:id="2"/>
            <w:bookmarkEnd w:id="3"/>
            <w:bookmarkEnd w:id="4"/>
          </w:p>
          <w:p w:rsidR="000441AD" w:rsidRPr="00C63272" w:rsidRDefault="000441AD" w:rsidP="00C63272">
            <w:pPr>
              <w:pStyle w:val="rvps2"/>
              <w:shd w:val="clear" w:color="auto" w:fill="FFFFFF"/>
              <w:spacing w:before="0" w:beforeAutospacing="0" w:after="0" w:afterAutospacing="0"/>
              <w:jc w:val="both"/>
              <w:textAlignment w:val="baseline"/>
              <w:rPr>
                <w:lang w:val="uk-UA"/>
              </w:rPr>
            </w:pPr>
            <w:bookmarkStart w:id="5" w:name="n1335"/>
            <w:bookmarkStart w:id="6" w:name="n348"/>
            <w:bookmarkStart w:id="7" w:name="n1339"/>
            <w:bookmarkStart w:id="8" w:name="n1340"/>
            <w:bookmarkEnd w:id="5"/>
            <w:bookmarkEnd w:id="6"/>
            <w:bookmarkEnd w:id="7"/>
            <w:bookmarkEnd w:id="8"/>
            <w:r w:rsidRPr="00C63272">
              <w:rPr>
                <w:lang w:val="uk-UA"/>
              </w:rPr>
              <w:t xml:space="preserve">Інформація приймається до </w:t>
            </w:r>
            <w:r>
              <w:rPr>
                <w:u w:val="single"/>
                <w:lang w:val="uk-UA"/>
              </w:rPr>
              <w:t>17</w:t>
            </w:r>
            <w:r w:rsidRPr="00C63272">
              <w:rPr>
                <w:u w:val="single"/>
                <w:lang w:val="uk-UA"/>
              </w:rPr>
              <w:t xml:space="preserve"> </w:t>
            </w:r>
            <w:r w:rsidRPr="00C63272">
              <w:rPr>
                <w:lang w:val="uk-UA"/>
              </w:rPr>
              <w:t xml:space="preserve">год. </w:t>
            </w:r>
            <w:r w:rsidRPr="00C63272">
              <w:rPr>
                <w:u w:val="single"/>
                <w:lang w:val="uk-UA"/>
              </w:rPr>
              <w:t>45</w:t>
            </w:r>
            <w:r w:rsidRPr="00C63272">
              <w:rPr>
                <w:lang w:val="uk-UA"/>
              </w:rPr>
              <w:t xml:space="preserve"> хв.</w:t>
            </w:r>
            <w:r>
              <w:rPr>
                <w:lang w:val="uk-UA"/>
              </w:rPr>
              <w:t xml:space="preserve"> 16 </w:t>
            </w:r>
            <w:r>
              <w:rPr>
                <w:u w:val="single"/>
                <w:lang w:val="uk-UA"/>
              </w:rPr>
              <w:t>березня 2020</w:t>
            </w:r>
            <w:r w:rsidRPr="00C63272">
              <w:rPr>
                <w:lang w:val="uk-UA"/>
              </w:rPr>
              <w:t xml:space="preserve"> року.</w:t>
            </w:r>
          </w:p>
          <w:p w:rsidR="000441AD" w:rsidRPr="00C63272" w:rsidRDefault="000441AD" w:rsidP="00C63272">
            <w:pPr>
              <w:pStyle w:val="rvps2"/>
              <w:shd w:val="clear" w:color="auto" w:fill="FFFFFF"/>
              <w:spacing w:before="0" w:beforeAutospacing="0" w:after="0" w:afterAutospacing="0"/>
              <w:jc w:val="both"/>
              <w:textAlignment w:val="baseline"/>
              <w:rPr>
                <w:color w:val="FF0000"/>
              </w:rPr>
            </w:pPr>
          </w:p>
        </w:tc>
      </w:tr>
      <w:tr w:rsidR="000441AD" w:rsidRPr="00C63272" w:rsidTr="007958D6">
        <w:tc>
          <w:tcPr>
            <w:tcW w:w="3843" w:type="dxa"/>
            <w:gridSpan w:val="3"/>
            <w:tcMar>
              <w:top w:w="15" w:type="dxa"/>
              <w:left w:w="15" w:type="dxa"/>
              <w:bottom w:w="15" w:type="dxa"/>
              <w:right w:w="15" w:type="dxa"/>
            </w:tcMar>
          </w:tcPr>
          <w:p w:rsidR="000441AD" w:rsidRPr="00C63272" w:rsidRDefault="000441AD" w:rsidP="00C63272">
            <w:pPr>
              <w:pStyle w:val="rvps14"/>
              <w:spacing w:beforeAutospacing="0" w:afterAutospacing="0"/>
              <w:ind w:left="142" w:right="126"/>
            </w:pPr>
            <w:r w:rsidRPr="00C63272">
              <w:t>Додаткові (</w:t>
            </w:r>
            <w:proofErr w:type="spellStart"/>
            <w:r w:rsidRPr="00C63272">
              <w:t>необов</w:t>
            </w:r>
            <w:proofErr w:type="spellEnd"/>
            <w:r w:rsidRPr="00C63272">
              <w:rPr>
                <w:lang w:val="en-US"/>
              </w:rPr>
              <w:t>’</w:t>
            </w:r>
            <w:proofErr w:type="spellStart"/>
            <w:r w:rsidRPr="00C63272">
              <w:t>язкові</w:t>
            </w:r>
            <w:proofErr w:type="spellEnd"/>
            <w:r w:rsidRPr="00C63272">
              <w:t>) документи</w:t>
            </w:r>
          </w:p>
        </w:tc>
        <w:tc>
          <w:tcPr>
            <w:tcW w:w="6421" w:type="dxa"/>
            <w:tcMar>
              <w:top w:w="15" w:type="dxa"/>
              <w:left w:w="15" w:type="dxa"/>
              <w:bottom w:w="15" w:type="dxa"/>
              <w:right w:w="15" w:type="dxa"/>
            </w:tcMar>
          </w:tcPr>
          <w:p w:rsidR="000441AD" w:rsidRPr="00C63272" w:rsidRDefault="000441AD" w:rsidP="00C63272">
            <w:pPr>
              <w:pStyle w:val="rvps2"/>
              <w:shd w:val="clear" w:color="auto" w:fill="FFFFFF"/>
              <w:spacing w:before="0" w:beforeAutospacing="0" w:after="0" w:afterAutospacing="0"/>
              <w:jc w:val="both"/>
              <w:textAlignment w:val="baseline"/>
              <w:rPr>
                <w:color w:val="000000"/>
                <w:lang w:val="uk-UA"/>
              </w:rPr>
            </w:pPr>
            <w:r w:rsidRPr="00C63272">
              <w:rPr>
                <w:color w:val="000000"/>
                <w:lang w:val="uk-UA"/>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p>
          <w:p w:rsidR="000441AD" w:rsidRPr="00C63272" w:rsidRDefault="000441AD" w:rsidP="00C63272">
            <w:pPr>
              <w:pStyle w:val="rvps2"/>
              <w:shd w:val="clear" w:color="auto" w:fill="FFFFFF"/>
              <w:spacing w:before="0" w:beforeAutospacing="0" w:after="0" w:afterAutospacing="0"/>
              <w:jc w:val="both"/>
              <w:textAlignment w:val="baseline"/>
              <w:rPr>
                <w:color w:val="000000"/>
                <w:lang w:val="uk-UA"/>
              </w:rPr>
            </w:pPr>
          </w:p>
        </w:tc>
      </w:tr>
      <w:tr w:rsidR="000441AD" w:rsidRPr="00C63272" w:rsidTr="007958D6">
        <w:trPr>
          <w:trHeight w:val="1087"/>
        </w:trPr>
        <w:tc>
          <w:tcPr>
            <w:tcW w:w="3843" w:type="dxa"/>
            <w:gridSpan w:val="3"/>
            <w:tcMar>
              <w:top w:w="15" w:type="dxa"/>
              <w:left w:w="15" w:type="dxa"/>
              <w:bottom w:w="15" w:type="dxa"/>
              <w:right w:w="15" w:type="dxa"/>
            </w:tcMar>
          </w:tcPr>
          <w:p w:rsidR="000441AD" w:rsidRPr="00C63272" w:rsidRDefault="000441AD" w:rsidP="00C63272">
            <w:pPr>
              <w:pStyle w:val="rvps14"/>
              <w:spacing w:beforeAutospacing="0" w:afterAutospacing="0"/>
              <w:ind w:left="142" w:right="126"/>
            </w:pPr>
            <w:r>
              <w:rPr>
                <w:color w:val="000000"/>
                <w:sz w:val="25"/>
                <w:szCs w:val="25"/>
                <w:shd w:val="clear" w:color="auto" w:fill="FFFFFF"/>
              </w:rPr>
              <w:lastRenderedPageBreak/>
              <w:t>Місце, час і дата початку проведення оцінювання кандидатів</w:t>
            </w:r>
          </w:p>
        </w:tc>
        <w:tc>
          <w:tcPr>
            <w:tcW w:w="6421" w:type="dxa"/>
            <w:tcMar>
              <w:top w:w="15" w:type="dxa"/>
              <w:left w:w="15" w:type="dxa"/>
              <w:bottom w:w="15" w:type="dxa"/>
              <w:right w:w="15" w:type="dxa"/>
            </w:tcMar>
          </w:tcPr>
          <w:p w:rsidR="000441AD" w:rsidRPr="00C63272" w:rsidRDefault="000441AD" w:rsidP="00C63272">
            <w:pPr>
              <w:ind w:firstLine="0"/>
              <w:rPr>
                <w:sz w:val="24"/>
              </w:rPr>
            </w:pPr>
            <w:r>
              <w:rPr>
                <w:sz w:val="24"/>
                <w:lang w:val="ru-RU"/>
              </w:rPr>
              <w:t xml:space="preserve">18 </w:t>
            </w:r>
            <w:proofErr w:type="spellStart"/>
            <w:r>
              <w:rPr>
                <w:sz w:val="24"/>
                <w:lang w:val="ru-RU"/>
              </w:rPr>
              <w:t>березня</w:t>
            </w:r>
            <w:proofErr w:type="spellEnd"/>
            <w:r>
              <w:rPr>
                <w:sz w:val="24"/>
                <w:lang w:val="ru-RU"/>
              </w:rPr>
              <w:t xml:space="preserve"> 2020 </w:t>
            </w:r>
            <w:r w:rsidRPr="00C63272">
              <w:rPr>
                <w:sz w:val="24"/>
              </w:rPr>
              <w:t xml:space="preserve"> року о 10.00 годині за адресою: </w:t>
            </w:r>
          </w:p>
          <w:p w:rsidR="000441AD" w:rsidRPr="000F34F4" w:rsidRDefault="000441AD" w:rsidP="00C63272">
            <w:pPr>
              <w:pStyle w:val="rvps14"/>
              <w:spacing w:before="0" w:beforeAutospacing="0" w:after="0" w:afterAutospacing="0"/>
              <w:ind w:right="128"/>
              <w:jc w:val="both"/>
            </w:pPr>
            <w:r w:rsidRPr="00C63272">
              <w:t>м. Одеса, вул. Канатна, 83</w:t>
            </w:r>
            <w:r w:rsidRPr="007958D6">
              <w:rPr>
                <w:lang w:val="ru-RU"/>
              </w:rPr>
              <w:t>, 14 поверх</w:t>
            </w:r>
          </w:p>
        </w:tc>
      </w:tr>
      <w:tr w:rsidR="000441AD" w:rsidRPr="00C63272" w:rsidTr="007958D6">
        <w:tc>
          <w:tcPr>
            <w:tcW w:w="3843" w:type="dxa"/>
            <w:gridSpan w:val="3"/>
            <w:tcMar>
              <w:top w:w="15" w:type="dxa"/>
              <w:left w:w="15" w:type="dxa"/>
              <w:bottom w:w="15" w:type="dxa"/>
              <w:right w:w="15" w:type="dxa"/>
            </w:tcMar>
          </w:tcPr>
          <w:p w:rsidR="000441AD" w:rsidRPr="00C63272" w:rsidRDefault="000441AD" w:rsidP="00C63272">
            <w:pPr>
              <w:pStyle w:val="rvps14"/>
              <w:spacing w:beforeAutospacing="0" w:afterAutospacing="0"/>
              <w:ind w:left="142" w:right="126"/>
            </w:pPr>
            <w:r>
              <w:rPr>
                <w:color w:val="000000"/>
                <w:sz w:val="25"/>
                <w:szCs w:val="25"/>
                <w:shd w:val="clear" w:color="auto" w:fill="FFFFFF"/>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6421" w:type="dxa"/>
            <w:tcMar>
              <w:top w:w="15" w:type="dxa"/>
              <w:left w:w="15" w:type="dxa"/>
              <w:bottom w:w="15" w:type="dxa"/>
              <w:right w:w="15" w:type="dxa"/>
            </w:tcMar>
          </w:tcPr>
          <w:p w:rsidR="000441AD" w:rsidRPr="00C63272" w:rsidRDefault="000441AD" w:rsidP="00C63272">
            <w:pPr>
              <w:spacing w:line="252" w:lineRule="auto"/>
              <w:ind w:left="57" w:firstLine="0"/>
              <w:rPr>
                <w:sz w:val="24"/>
                <w:lang w:eastAsia="uk-UA"/>
              </w:rPr>
            </w:pPr>
            <w:r w:rsidRPr="00C63272">
              <w:rPr>
                <w:sz w:val="24"/>
                <w:lang w:eastAsia="uk-UA"/>
              </w:rPr>
              <w:t>Лазаренко Юлія Олегівна</w:t>
            </w:r>
          </w:p>
          <w:p w:rsidR="000441AD" w:rsidRPr="00C63272" w:rsidRDefault="000441AD" w:rsidP="00C63272">
            <w:pPr>
              <w:spacing w:line="252" w:lineRule="auto"/>
              <w:ind w:left="57" w:firstLine="0"/>
              <w:rPr>
                <w:sz w:val="24"/>
                <w:lang w:eastAsia="uk-UA"/>
              </w:rPr>
            </w:pPr>
            <w:r w:rsidRPr="00C63272">
              <w:rPr>
                <w:sz w:val="24"/>
                <w:lang w:eastAsia="uk-UA"/>
              </w:rPr>
              <w:t>тел. (048) 7283533</w:t>
            </w:r>
          </w:p>
          <w:p w:rsidR="000441AD" w:rsidRPr="00C63272" w:rsidRDefault="000441AD" w:rsidP="00C63272">
            <w:pPr>
              <w:spacing w:line="252" w:lineRule="auto"/>
              <w:ind w:left="57" w:firstLine="0"/>
              <w:rPr>
                <w:sz w:val="24"/>
                <w:lang w:eastAsia="uk-UA"/>
              </w:rPr>
            </w:pPr>
            <w:r w:rsidRPr="00C63272">
              <w:rPr>
                <w:sz w:val="24"/>
                <w:lang w:eastAsia="uk-UA"/>
              </w:rPr>
              <w:t>yulazarenko@odessa.gov.ua</w:t>
            </w:r>
          </w:p>
          <w:p w:rsidR="000441AD" w:rsidRPr="00C63272" w:rsidRDefault="000441AD" w:rsidP="00C63272">
            <w:pPr>
              <w:pStyle w:val="a4"/>
              <w:spacing w:before="0" w:beforeAutospacing="0" w:after="0" w:afterAutospacing="0"/>
              <w:ind w:right="128"/>
              <w:jc w:val="both"/>
              <w:rPr>
                <w:lang w:val="uk-UA"/>
              </w:rPr>
            </w:pPr>
          </w:p>
        </w:tc>
      </w:tr>
      <w:tr w:rsidR="000441AD" w:rsidRPr="00C63272" w:rsidTr="007958D6">
        <w:tc>
          <w:tcPr>
            <w:tcW w:w="10264" w:type="dxa"/>
            <w:gridSpan w:val="4"/>
            <w:tcMar>
              <w:top w:w="15" w:type="dxa"/>
              <w:left w:w="15" w:type="dxa"/>
              <w:bottom w:w="15" w:type="dxa"/>
              <w:right w:w="15" w:type="dxa"/>
            </w:tcMar>
          </w:tcPr>
          <w:p w:rsidR="000441AD" w:rsidRPr="00C63272" w:rsidRDefault="000441AD" w:rsidP="00C63272">
            <w:pPr>
              <w:pStyle w:val="rvps12"/>
              <w:jc w:val="center"/>
              <w:rPr>
                <w:b/>
              </w:rPr>
            </w:pPr>
            <w:r w:rsidRPr="00C63272">
              <w:rPr>
                <w:b/>
              </w:rPr>
              <w:t>Кваліфікаційні вимоги</w:t>
            </w:r>
          </w:p>
        </w:tc>
      </w:tr>
      <w:tr w:rsidR="000441AD" w:rsidRPr="00C63272" w:rsidTr="007958D6">
        <w:trPr>
          <w:trHeight w:val="374"/>
        </w:trPr>
        <w:tc>
          <w:tcPr>
            <w:tcW w:w="474" w:type="dxa"/>
            <w:tcMar>
              <w:top w:w="15" w:type="dxa"/>
              <w:left w:w="15" w:type="dxa"/>
              <w:bottom w:w="15" w:type="dxa"/>
              <w:right w:w="15" w:type="dxa"/>
            </w:tcMar>
          </w:tcPr>
          <w:p w:rsidR="000441AD" w:rsidRPr="00C63272" w:rsidRDefault="000441AD" w:rsidP="00C63272">
            <w:pPr>
              <w:pStyle w:val="rvps12"/>
            </w:pPr>
            <w:r w:rsidRPr="00C63272">
              <w:t>1.</w:t>
            </w:r>
          </w:p>
        </w:tc>
        <w:tc>
          <w:tcPr>
            <w:tcW w:w="2753" w:type="dxa"/>
            <w:tcMar>
              <w:top w:w="15" w:type="dxa"/>
              <w:left w:w="15" w:type="dxa"/>
              <w:bottom w:w="15" w:type="dxa"/>
              <w:right w:w="15" w:type="dxa"/>
            </w:tcMar>
          </w:tcPr>
          <w:p w:rsidR="000441AD" w:rsidRPr="00E14CA1" w:rsidRDefault="000441AD" w:rsidP="00C63272">
            <w:pPr>
              <w:pStyle w:val="rvps14"/>
            </w:pPr>
            <w:r w:rsidRPr="00E14CA1">
              <w:t>Освіта</w:t>
            </w:r>
          </w:p>
        </w:tc>
        <w:tc>
          <w:tcPr>
            <w:tcW w:w="7037" w:type="dxa"/>
            <w:gridSpan w:val="2"/>
            <w:tcMar>
              <w:top w:w="15" w:type="dxa"/>
              <w:left w:w="15" w:type="dxa"/>
              <w:bottom w:w="15" w:type="dxa"/>
              <w:right w:w="15" w:type="dxa"/>
            </w:tcMar>
          </w:tcPr>
          <w:p w:rsidR="000441AD" w:rsidRPr="00E14CA1" w:rsidRDefault="000441AD" w:rsidP="00C63272">
            <w:pPr>
              <w:pStyle w:val="a4"/>
              <w:spacing w:before="0" w:beforeAutospacing="0" w:after="0" w:afterAutospacing="0"/>
              <w:jc w:val="both"/>
              <w:rPr>
                <w:lang w:val="uk-UA"/>
              </w:rPr>
            </w:pPr>
            <w:r w:rsidRPr="00E14CA1">
              <w:rPr>
                <w:lang w:val="uk-UA"/>
              </w:rPr>
              <w:t xml:space="preserve">Вища, не нижче ступеня молодшого бакалавра або бакалавра </w:t>
            </w:r>
            <w:r w:rsidRPr="00E14CA1">
              <w:rPr>
                <w:color w:val="333333"/>
                <w:shd w:val="clear" w:color="auto" w:fill="FFFFFF"/>
                <w:lang w:val="uk-UA"/>
              </w:rPr>
              <w:t>за спеціальностями: економіка, облік і оподаткування, фінанси та кредит, економіка підприємства, облік і аудит, бухгалтерський облік.</w:t>
            </w:r>
          </w:p>
        </w:tc>
      </w:tr>
      <w:tr w:rsidR="000441AD" w:rsidRPr="00C63272" w:rsidTr="007958D6">
        <w:trPr>
          <w:trHeight w:val="380"/>
        </w:trPr>
        <w:tc>
          <w:tcPr>
            <w:tcW w:w="474" w:type="dxa"/>
            <w:tcMar>
              <w:top w:w="15" w:type="dxa"/>
              <w:left w:w="15" w:type="dxa"/>
              <w:bottom w:w="15" w:type="dxa"/>
              <w:right w:w="15" w:type="dxa"/>
            </w:tcMar>
          </w:tcPr>
          <w:p w:rsidR="000441AD" w:rsidRPr="00C63272" w:rsidRDefault="000441AD" w:rsidP="00C63272">
            <w:pPr>
              <w:pStyle w:val="rvps12"/>
            </w:pPr>
            <w:r w:rsidRPr="00C63272">
              <w:t>2.</w:t>
            </w:r>
          </w:p>
        </w:tc>
        <w:tc>
          <w:tcPr>
            <w:tcW w:w="2753" w:type="dxa"/>
            <w:tcMar>
              <w:top w:w="15" w:type="dxa"/>
              <w:left w:w="15" w:type="dxa"/>
              <w:bottom w:w="15" w:type="dxa"/>
              <w:right w:w="15" w:type="dxa"/>
            </w:tcMar>
          </w:tcPr>
          <w:p w:rsidR="000441AD" w:rsidRPr="00C63272" w:rsidRDefault="000441AD" w:rsidP="00C63272">
            <w:pPr>
              <w:pStyle w:val="rvps14"/>
              <w:ind w:right="268"/>
            </w:pPr>
            <w:r w:rsidRPr="00C63272">
              <w:t>Досвід роботи</w:t>
            </w:r>
          </w:p>
        </w:tc>
        <w:tc>
          <w:tcPr>
            <w:tcW w:w="7037" w:type="dxa"/>
            <w:gridSpan w:val="2"/>
            <w:tcMar>
              <w:top w:w="15" w:type="dxa"/>
              <w:left w:w="15" w:type="dxa"/>
              <w:bottom w:w="15" w:type="dxa"/>
              <w:right w:w="15" w:type="dxa"/>
            </w:tcMar>
          </w:tcPr>
          <w:p w:rsidR="000441AD" w:rsidRPr="00C63272" w:rsidRDefault="000441AD" w:rsidP="00C63272">
            <w:pPr>
              <w:pStyle w:val="a4"/>
              <w:spacing w:before="0" w:beforeAutospacing="0" w:after="0" w:afterAutospacing="0"/>
              <w:jc w:val="both"/>
              <w:rPr>
                <w:lang w:val="uk-UA"/>
              </w:rPr>
            </w:pPr>
            <w:r w:rsidRPr="00C63272">
              <w:rPr>
                <w:lang w:val="uk-UA"/>
              </w:rPr>
              <w:t>Не потребує</w:t>
            </w:r>
          </w:p>
        </w:tc>
      </w:tr>
      <w:tr w:rsidR="000441AD" w:rsidRPr="00C63272" w:rsidTr="007958D6">
        <w:trPr>
          <w:trHeight w:val="373"/>
        </w:trPr>
        <w:tc>
          <w:tcPr>
            <w:tcW w:w="474" w:type="dxa"/>
            <w:tcMar>
              <w:top w:w="15" w:type="dxa"/>
              <w:left w:w="15" w:type="dxa"/>
              <w:bottom w:w="15" w:type="dxa"/>
              <w:right w:w="15" w:type="dxa"/>
            </w:tcMar>
          </w:tcPr>
          <w:p w:rsidR="000441AD" w:rsidRPr="00C63272" w:rsidRDefault="000441AD" w:rsidP="00C63272">
            <w:pPr>
              <w:pStyle w:val="rvps12"/>
            </w:pPr>
            <w:r w:rsidRPr="00C63272">
              <w:t>3.</w:t>
            </w:r>
          </w:p>
        </w:tc>
        <w:tc>
          <w:tcPr>
            <w:tcW w:w="2753" w:type="dxa"/>
            <w:tcMar>
              <w:top w:w="15" w:type="dxa"/>
              <w:left w:w="15" w:type="dxa"/>
              <w:bottom w:w="15" w:type="dxa"/>
              <w:right w:w="15" w:type="dxa"/>
            </w:tcMar>
          </w:tcPr>
          <w:p w:rsidR="000441AD" w:rsidRPr="00C63272" w:rsidRDefault="000441AD" w:rsidP="00C63272">
            <w:pPr>
              <w:pStyle w:val="rvps14"/>
            </w:pPr>
            <w:r w:rsidRPr="00C63272">
              <w:t>Володіння державною мовою</w:t>
            </w:r>
          </w:p>
        </w:tc>
        <w:tc>
          <w:tcPr>
            <w:tcW w:w="7037" w:type="dxa"/>
            <w:gridSpan w:val="2"/>
            <w:tcMar>
              <w:top w:w="15" w:type="dxa"/>
              <w:left w:w="15" w:type="dxa"/>
              <w:bottom w:w="15" w:type="dxa"/>
              <w:right w:w="15" w:type="dxa"/>
            </w:tcMar>
          </w:tcPr>
          <w:p w:rsidR="000441AD" w:rsidRPr="00C63272" w:rsidRDefault="000441AD" w:rsidP="00C63272">
            <w:pPr>
              <w:pStyle w:val="rvps14"/>
              <w:ind w:right="270"/>
              <w:jc w:val="both"/>
            </w:pPr>
            <w:r w:rsidRPr="00C63272">
              <w:rPr>
                <w:rStyle w:val="rvts0"/>
              </w:rPr>
              <w:t>вільне володіння державною мовою</w:t>
            </w:r>
          </w:p>
        </w:tc>
      </w:tr>
      <w:tr w:rsidR="000441AD" w:rsidRPr="00C63272" w:rsidTr="007958D6">
        <w:trPr>
          <w:trHeight w:val="373"/>
        </w:trPr>
        <w:tc>
          <w:tcPr>
            <w:tcW w:w="474" w:type="dxa"/>
            <w:tcMar>
              <w:top w:w="15" w:type="dxa"/>
              <w:left w:w="15" w:type="dxa"/>
              <w:bottom w:w="15" w:type="dxa"/>
              <w:right w:w="15" w:type="dxa"/>
            </w:tcMar>
          </w:tcPr>
          <w:p w:rsidR="000441AD" w:rsidRDefault="000441AD">
            <w:pPr>
              <w:pStyle w:val="rvps12"/>
              <w:spacing w:before="155" w:beforeAutospacing="0" w:after="155" w:afterAutospacing="0"/>
              <w:jc w:val="center"/>
              <w:rPr>
                <w:color w:val="000000"/>
                <w:sz w:val="25"/>
                <w:szCs w:val="25"/>
              </w:rPr>
            </w:pPr>
            <w:r>
              <w:rPr>
                <w:color w:val="000000"/>
                <w:sz w:val="25"/>
                <w:szCs w:val="25"/>
              </w:rPr>
              <w:t>4.</w:t>
            </w:r>
          </w:p>
        </w:tc>
        <w:tc>
          <w:tcPr>
            <w:tcW w:w="2753" w:type="dxa"/>
            <w:tcMar>
              <w:top w:w="15" w:type="dxa"/>
              <w:left w:w="15" w:type="dxa"/>
              <w:bottom w:w="15" w:type="dxa"/>
              <w:right w:w="15" w:type="dxa"/>
            </w:tcMar>
          </w:tcPr>
          <w:p w:rsidR="000441AD" w:rsidRDefault="000441AD">
            <w:pPr>
              <w:pStyle w:val="rvps14"/>
              <w:spacing w:before="155" w:beforeAutospacing="0" w:after="155" w:afterAutospacing="0"/>
              <w:rPr>
                <w:color w:val="000000"/>
                <w:sz w:val="25"/>
                <w:szCs w:val="25"/>
              </w:rPr>
            </w:pPr>
            <w:r>
              <w:rPr>
                <w:color w:val="000000"/>
                <w:sz w:val="25"/>
                <w:szCs w:val="25"/>
              </w:rPr>
              <w:t>Володіння іноземною мовою</w:t>
            </w:r>
          </w:p>
        </w:tc>
        <w:tc>
          <w:tcPr>
            <w:tcW w:w="7037" w:type="dxa"/>
            <w:gridSpan w:val="2"/>
            <w:tcMar>
              <w:top w:w="15" w:type="dxa"/>
              <w:left w:w="15" w:type="dxa"/>
              <w:bottom w:w="15" w:type="dxa"/>
              <w:right w:w="15" w:type="dxa"/>
            </w:tcMar>
          </w:tcPr>
          <w:p w:rsidR="000441AD" w:rsidRPr="00C63272" w:rsidRDefault="000441AD" w:rsidP="00C63272">
            <w:pPr>
              <w:pStyle w:val="rvps14"/>
              <w:ind w:right="270"/>
              <w:jc w:val="both"/>
              <w:rPr>
                <w:rStyle w:val="rvts0"/>
              </w:rPr>
            </w:pPr>
            <w:r w:rsidRPr="00C63272">
              <w:t>Не потребує</w:t>
            </w:r>
          </w:p>
        </w:tc>
      </w:tr>
      <w:tr w:rsidR="000441AD" w:rsidRPr="00C63272" w:rsidTr="007958D6">
        <w:trPr>
          <w:trHeight w:val="425"/>
        </w:trPr>
        <w:tc>
          <w:tcPr>
            <w:tcW w:w="10264" w:type="dxa"/>
            <w:gridSpan w:val="4"/>
            <w:tcMar>
              <w:top w:w="15" w:type="dxa"/>
              <w:left w:w="15" w:type="dxa"/>
              <w:bottom w:w="15" w:type="dxa"/>
              <w:right w:w="15" w:type="dxa"/>
            </w:tcMar>
          </w:tcPr>
          <w:p w:rsidR="000441AD" w:rsidRPr="00C63272" w:rsidRDefault="000441AD" w:rsidP="00C63272">
            <w:pPr>
              <w:pStyle w:val="rvps14"/>
              <w:ind w:right="270"/>
              <w:jc w:val="center"/>
              <w:rPr>
                <w:b/>
              </w:rPr>
            </w:pPr>
            <w:hyperlink r:id="rId6" w:tgtFrame="_top" w:history="1">
              <w:r w:rsidRPr="00C63272">
                <w:rPr>
                  <w:rStyle w:val="a3"/>
                  <w:b/>
                  <w:color w:val="auto"/>
                  <w:u w:val="none"/>
                </w:rPr>
                <w:t>Вимоги до компетентності</w:t>
              </w:r>
            </w:hyperlink>
          </w:p>
        </w:tc>
      </w:tr>
      <w:tr w:rsidR="000441AD" w:rsidRPr="00C63272" w:rsidTr="007958D6">
        <w:tc>
          <w:tcPr>
            <w:tcW w:w="3227" w:type="dxa"/>
            <w:gridSpan w:val="2"/>
            <w:tcMar>
              <w:top w:w="15" w:type="dxa"/>
              <w:left w:w="15" w:type="dxa"/>
              <w:bottom w:w="15" w:type="dxa"/>
              <w:right w:w="15" w:type="dxa"/>
            </w:tcMar>
          </w:tcPr>
          <w:p w:rsidR="000441AD" w:rsidRPr="00C63272" w:rsidRDefault="000441AD" w:rsidP="00C63272">
            <w:pPr>
              <w:pStyle w:val="rvps14"/>
              <w:jc w:val="center"/>
              <w:rPr>
                <w:b/>
              </w:rPr>
            </w:pPr>
            <w:r w:rsidRPr="00C63272">
              <w:rPr>
                <w:b/>
              </w:rPr>
              <w:t>Вимога</w:t>
            </w:r>
          </w:p>
        </w:tc>
        <w:tc>
          <w:tcPr>
            <w:tcW w:w="7037" w:type="dxa"/>
            <w:gridSpan w:val="2"/>
            <w:tcMar>
              <w:top w:w="15" w:type="dxa"/>
              <w:left w:w="15" w:type="dxa"/>
              <w:bottom w:w="15" w:type="dxa"/>
              <w:right w:w="15" w:type="dxa"/>
            </w:tcMar>
          </w:tcPr>
          <w:p w:rsidR="000441AD" w:rsidRPr="00C63272" w:rsidRDefault="000441AD" w:rsidP="00C63272">
            <w:pPr>
              <w:pStyle w:val="a4"/>
              <w:spacing w:before="0" w:beforeAutospacing="0" w:after="0" w:afterAutospacing="0"/>
              <w:jc w:val="center"/>
              <w:rPr>
                <w:b/>
                <w:lang w:val="uk-UA"/>
              </w:rPr>
            </w:pPr>
            <w:r w:rsidRPr="00C63272">
              <w:rPr>
                <w:b/>
                <w:lang w:val="uk-UA"/>
              </w:rPr>
              <w:t>Компоненти вимоги</w:t>
            </w:r>
          </w:p>
        </w:tc>
      </w:tr>
      <w:tr w:rsidR="000441AD" w:rsidRPr="00C63272" w:rsidTr="007958D6">
        <w:tc>
          <w:tcPr>
            <w:tcW w:w="474" w:type="dxa"/>
            <w:tcMar>
              <w:top w:w="15" w:type="dxa"/>
              <w:left w:w="15" w:type="dxa"/>
              <w:bottom w:w="15" w:type="dxa"/>
              <w:right w:w="15" w:type="dxa"/>
            </w:tcMar>
          </w:tcPr>
          <w:p w:rsidR="000441AD" w:rsidRPr="00C63272" w:rsidRDefault="000441AD" w:rsidP="00C63272">
            <w:pPr>
              <w:pStyle w:val="rvps12"/>
            </w:pPr>
            <w:r w:rsidRPr="00C63272">
              <w:t>1.</w:t>
            </w:r>
          </w:p>
        </w:tc>
        <w:tc>
          <w:tcPr>
            <w:tcW w:w="2753" w:type="dxa"/>
            <w:tcMar>
              <w:top w:w="15" w:type="dxa"/>
              <w:left w:w="15" w:type="dxa"/>
              <w:bottom w:w="15" w:type="dxa"/>
              <w:right w:w="15" w:type="dxa"/>
            </w:tcMar>
          </w:tcPr>
          <w:p w:rsidR="000441AD" w:rsidRPr="00C63272" w:rsidRDefault="000441AD" w:rsidP="00C63272">
            <w:pPr>
              <w:pStyle w:val="rvps14"/>
            </w:pPr>
            <w:r w:rsidRPr="00C63272">
              <w:t>Лідерство</w:t>
            </w:r>
          </w:p>
        </w:tc>
        <w:tc>
          <w:tcPr>
            <w:tcW w:w="7037" w:type="dxa"/>
            <w:gridSpan w:val="2"/>
            <w:tcMar>
              <w:top w:w="15" w:type="dxa"/>
              <w:left w:w="15" w:type="dxa"/>
              <w:bottom w:w="15" w:type="dxa"/>
              <w:right w:w="15" w:type="dxa"/>
            </w:tcMar>
          </w:tcPr>
          <w:p w:rsidR="000441AD" w:rsidRPr="00C63272" w:rsidRDefault="000441AD" w:rsidP="00C63272">
            <w:pPr>
              <w:pStyle w:val="a4"/>
              <w:spacing w:before="0" w:beforeAutospacing="0" w:after="0" w:afterAutospacing="0"/>
              <w:rPr>
                <w:lang w:val="uk-UA"/>
              </w:rPr>
            </w:pPr>
            <w:r w:rsidRPr="00C63272">
              <w:rPr>
                <w:lang w:val="uk-UA"/>
              </w:rPr>
              <w:t xml:space="preserve">вміння обґрунтовувати власну позицію; </w:t>
            </w:r>
          </w:p>
          <w:p w:rsidR="000441AD" w:rsidRPr="00C63272" w:rsidRDefault="000441AD" w:rsidP="00C63272">
            <w:pPr>
              <w:pStyle w:val="a4"/>
              <w:spacing w:before="0" w:beforeAutospacing="0" w:after="0" w:afterAutospacing="0"/>
              <w:rPr>
                <w:lang w:val="uk-UA"/>
              </w:rPr>
            </w:pPr>
            <w:r w:rsidRPr="00C63272">
              <w:rPr>
                <w:lang w:val="uk-UA"/>
              </w:rPr>
              <w:t>досягнення кінцевих результатів.</w:t>
            </w:r>
          </w:p>
          <w:p w:rsidR="000441AD" w:rsidRPr="00C63272" w:rsidRDefault="000441AD" w:rsidP="00C63272">
            <w:pPr>
              <w:pStyle w:val="a4"/>
              <w:spacing w:before="0" w:beforeAutospacing="0" w:after="0" w:afterAutospacing="0"/>
              <w:rPr>
                <w:lang w:val="uk-UA"/>
              </w:rPr>
            </w:pPr>
          </w:p>
        </w:tc>
      </w:tr>
      <w:tr w:rsidR="000441AD" w:rsidRPr="00C63272" w:rsidTr="007958D6">
        <w:trPr>
          <w:trHeight w:val="768"/>
        </w:trPr>
        <w:tc>
          <w:tcPr>
            <w:tcW w:w="474" w:type="dxa"/>
            <w:tcMar>
              <w:top w:w="15" w:type="dxa"/>
              <w:left w:w="15" w:type="dxa"/>
              <w:bottom w:w="15" w:type="dxa"/>
              <w:right w:w="15" w:type="dxa"/>
            </w:tcMar>
          </w:tcPr>
          <w:p w:rsidR="000441AD" w:rsidRPr="00C63272" w:rsidRDefault="000441AD" w:rsidP="00C63272">
            <w:pPr>
              <w:pStyle w:val="rvps12"/>
            </w:pPr>
            <w:r w:rsidRPr="00C63272">
              <w:t>2.</w:t>
            </w:r>
          </w:p>
        </w:tc>
        <w:tc>
          <w:tcPr>
            <w:tcW w:w="2753" w:type="dxa"/>
            <w:tcMar>
              <w:top w:w="15" w:type="dxa"/>
              <w:left w:w="15" w:type="dxa"/>
              <w:bottom w:w="15" w:type="dxa"/>
              <w:right w:w="15" w:type="dxa"/>
            </w:tcMar>
          </w:tcPr>
          <w:p w:rsidR="000441AD" w:rsidRPr="00C63272" w:rsidRDefault="000441AD" w:rsidP="00C63272">
            <w:pPr>
              <w:pStyle w:val="a4"/>
              <w:rPr>
                <w:lang w:val="uk-UA"/>
              </w:rPr>
            </w:pPr>
            <w:r w:rsidRPr="00C63272">
              <w:rPr>
                <w:lang w:val="uk-UA"/>
              </w:rPr>
              <w:t>Прийняття ефективних рішень</w:t>
            </w:r>
          </w:p>
        </w:tc>
        <w:tc>
          <w:tcPr>
            <w:tcW w:w="7037" w:type="dxa"/>
            <w:gridSpan w:val="2"/>
            <w:tcMar>
              <w:top w:w="15" w:type="dxa"/>
              <w:left w:w="15" w:type="dxa"/>
              <w:bottom w:w="15" w:type="dxa"/>
              <w:right w:w="15" w:type="dxa"/>
            </w:tcMar>
          </w:tcPr>
          <w:p w:rsidR="000441AD" w:rsidRPr="00C63272" w:rsidRDefault="000441AD" w:rsidP="00C63272">
            <w:pPr>
              <w:pStyle w:val="a4"/>
              <w:spacing w:before="0" w:beforeAutospacing="0" w:after="0" w:afterAutospacing="0"/>
              <w:rPr>
                <w:lang w:val="uk-UA"/>
              </w:rPr>
            </w:pPr>
            <w:r w:rsidRPr="00C63272">
              <w:rPr>
                <w:lang w:val="uk-UA"/>
              </w:rPr>
              <w:t xml:space="preserve">вміння вирішувати комплексні завдання; </w:t>
            </w:r>
          </w:p>
          <w:p w:rsidR="000441AD" w:rsidRPr="00C63272" w:rsidRDefault="000441AD" w:rsidP="00C63272">
            <w:pPr>
              <w:pStyle w:val="a4"/>
              <w:spacing w:before="0" w:beforeAutospacing="0" w:after="0" w:afterAutospacing="0"/>
              <w:rPr>
                <w:shd w:val="clear" w:color="auto" w:fill="FFFFFF"/>
                <w:lang w:val="uk-UA"/>
              </w:rPr>
            </w:pPr>
            <w:r w:rsidRPr="00C63272">
              <w:rPr>
                <w:shd w:val="clear" w:color="auto" w:fill="FFFFFF"/>
                <w:lang w:val="uk-UA"/>
              </w:rPr>
              <w:t xml:space="preserve">вміння працювати при </w:t>
            </w:r>
            <w:proofErr w:type="spellStart"/>
            <w:r w:rsidRPr="00C63272">
              <w:rPr>
                <w:shd w:val="clear" w:color="auto" w:fill="FFFFFF"/>
                <w:lang w:val="uk-UA"/>
              </w:rPr>
              <w:t>багатозадачності</w:t>
            </w:r>
            <w:proofErr w:type="spellEnd"/>
            <w:r w:rsidRPr="00C63272">
              <w:rPr>
                <w:shd w:val="clear" w:color="auto" w:fill="FFFFFF"/>
                <w:lang w:val="uk-UA"/>
              </w:rPr>
              <w:t>;</w:t>
            </w:r>
          </w:p>
          <w:p w:rsidR="000441AD" w:rsidRPr="00C63272" w:rsidRDefault="000441AD" w:rsidP="00C63272">
            <w:pPr>
              <w:pStyle w:val="a4"/>
              <w:spacing w:before="0" w:beforeAutospacing="0" w:after="0" w:afterAutospacing="0"/>
              <w:rPr>
                <w:lang w:val="uk-UA"/>
              </w:rPr>
            </w:pPr>
            <w:r w:rsidRPr="00C63272">
              <w:rPr>
                <w:shd w:val="clear" w:color="auto" w:fill="FFFFFF"/>
                <w:lang w:val="uk-UA"/>
              </w:rPr>
              <w:t>встановлення цілей, пріоритетів та орієнтирів.</w:t>
            </w:r>
          </w:p>
        </w:tc>
      </w:tr>
      <w:tr w:rsidR="000441AD" w:rsidRPr="00C63272" w:rsidTr="007958D6">
        <w:tc>
          <w:tcPr>
            <w:tcW w:w="474" w:type="dxa"/>
            <w:tcMar>
              <w:top w:w="15" w:type="dxa"/>
              <w:left w:w="15" w:type="dxa"/>
              <w:bottom w:w="15" w:type="dxa"/>
              <w:right w:w="15" w:type="dxa"/>
            </w:tcMar>
          </w:tcPr>
          <w:p w:rsidR="000441AD" w:rsidRPr="00C63272" w:rsidRDefault="000441AD" w:rsidP="00C63272">
            <w:pPr>
              <w:pStyle w:val="rvps12"/>
            </w:pPr>
            <w:r w:rsidRPr="00C63272">
              <w:t>3.</w:t>
            </w:r>
          </w:p>
        </w:tc>
        <w:tc>
          <w:tcPr>
            <w:tcW w:w="2753" w:type="dxa"/>
            <w:tcMar>
              <w:top w:w="15" w:type="dxa"/>
              <w:left w:w="15" w:type="dxa"/>
              <w:bottom w:w="15" w:type="dxa"/>
              <w:right w:w="15" w:type="dxa"/>
            </w:tcMar>
          </w:tcPr>
          <w:p w:rsidR="000441AD" w:rsidRPr="00EE1D9E" w:rsidRDefault="000441AD" w:rsidP="00C63272">
            <w:pPr>
              <w:pStyle w:val="a4"/>
              <w:rPr>
                <w:lang w:val="uk-UA"/>
              </w:rPr>
            </w:pPr>
            <w:r w:rsidRPr="00EE1D9E">
              <w:rPr>
                <w:lang w:val="uk-UA"/>
              </w:rPr>
              <w:t>Ділові якості</w:t>
            </w:r>
          </w:p>
        </w:tc>
        <w:tc>
          <w:tcPr>
            <w:tcW w:w="7037" w:type="dxa"/>
            <w:gridSpan w:val="2"/>
            <w:tcMar>
              <w:top w:w="15" w:type="dxa"/>
              <w:left w:w="15" w:type="dxa"/>
              <w:bottom w:w="15" w:type="dxa"/>
              <w:right w:w="15" w:type="dxa"/>
            </w:tcMar>
          </w:tcPr>
          <w:p w:rsidR="000441AD" w:rsidRPr="00C63272" w:rsidRDefault="000441AD" w:rsidP="00C63272">
            <w:pPr>
              <w:pStyle w:val="a4"/>
              <w:spacing w:before="0" w:beforeAutospacing="0" w:after="0" w:afterAutospacing="0"/>
              <w:rPr>
                <w:lang w:val="uk-UA"/>
              </w:rPr>
            </w:pPr>
            <w:r w:rsidRPr="00C63272">
              <w:rPr>
                <w:lang w:val="uk-UA"/>
              </w:rPr>
              <w:t>організація і контроль роботи;</w:t>
            </w:r>
            <w:r w:rsidRPr="00C63272">
              <w:rPr>
                <w:b/>
                <w:lang w:val="uk-UA"/>
              </w:rPr>
              <w:t xml:space="preserve"> </w:t>
            </w:r>
          </w:p>
          <w:p w:rsidR="000441AD" w:rsidRPr="00C63272" w:rsidRDefault="000441AD" w:rsidP="00C63272">
            <w:pPr>
              <w:pStyle w:val="a4"/>
              <w:spacing w:before="0" w:beforeAutospacing="0" w:after="0" w:afterAutospacing="0"/>
              <w:rPr>
                <w:lang w:val="uk-UA"/>
              </w:rPr>
            </w:pPr>
            <w:r w:rsidRPr="00C63272">
              <w:rPr>
                <w:lang w:val="uk-UA"/>
              </w:rPr>
              <w:t>вміння розв’язання конфліктів;</w:t>
            </w:r>
          </w:p>
          <w:p w:rsidR="000441AD" w:rsidRPr="00C63272" w:rsidRDefault="000441AD" w:rsidP="00C63272">
            <w:pPr>
              <w:pStyle w:val="a4"/>
              <w:spacing w:before="0" w:beforeAutospacing="0" w:after="0" w:afterAutospacing="0"/>
              <w:rPr>
                <w:lang w:val="uk-UA"/>
              </w:rPr>
            </w:pPr>
            <w:r w:rsidRPr="00C63272">
              <w:rPr>
                <w:lang w:val="uk-UA"/>
              </w:rPr>
              <w:t>вміння працювати в команді.</w:t>
            </w:r>
          </w:p>
        </w:tc>
      </w:tr>
      <w:tr w:rsidR="000441AD" w:rsidRPr="00C63272" w:rsidTr="007958D6">
        <w:tc>
          <w:tcPr>
            <w:tcW w:w="474" w:type="dxa"/>
            <w:tcMar>
              <w:top w:w="15" w:type="dxa"/>
              <w:left w:w="15" w:type="dxa"/>
              <w:bottom w:w="15" w:type="dxa"/>
              <w:right w:w="15" w:type="dxa"/>
            </w:tcMar>
          </w:tcPr>
          <w:p w:rsidR="000441AD" w:rsidRPr="00C63272" w:rsidRDefault="000441AD" w:rsidP="00C63272">
            <w:pPr>
              <w:pStyle w:val="rvps12"/>
            </w:pPr>
            <w:r w:rsidRPr="00C63272">
              <w:t>4.</w:t>
            </w:r>
          </w:p>
        </w:tc>
        <w:tc>
          <w:tcPr>
            <w:tcW w:w="2753" w:type="dxa"/>
            <w:tcMar>
              <w:top w:w="15" w:type="dxa"/>
              <w:left w:w="15" w:type="dxa"/>
              <w:bottom w:w="15" w:type="dxa"/>
              <w:right w:w="15" w:type="dxa"/>
            </w:tcMar>
          </w:tcPr>
          <w:p w:rsidR="000441AD" w:rsidRPr="00C63272" w:rsidRDefault="000441AD" w:rsidP="00C63272">
            <w:pPr>
              <w:pStyle w:val="a4"/>
            </w:pPr>
            <w:proofErr w:type="spellStart"/>
            <w:r w:rsidRPr="00C63272">
              <w:t>Особистісні</w:t>
            </w:r>
            <w:proofErr w:type="spellEnd"/>
            <w:r w:rsidRPr="00C63272">
              <w:t xml:space="preserve"> </w:t>
            </w:r>
            <w:proofErr w:type="spellStart"/>
            <w:r w:rsidRPr="00C63272">
              <w:t>компетенції</w:t>
            </w:r>
            <w:proofErr w:type="spellEnd"/>
          </w:p>
        </w:tc>
        <w:tc>
          <w:tcPr>
            <w:tcW w:w="7037" w:type="dxa"/>
            <w:gridSpan w:val="2"/>
            <w:tcMar>
              <w:top w:w="15" w:type="dxa"/>
              <w:left w:w="15" w:type="dxa"/>
              <w:bottom w:w="15" w:type="dxa"/>
              <w:right w:w="15" w:type="dxa"/>
            </w:tcMar>
          </w:tcPr>
          <w:p w:rsidR="000441AD" w:rsidRPr="00C63272" w:rsidRDefault="000441AD" w:rsidP="00C63272">
            <w:pPr>
              <w:pStyle w:val="a4"/>
              <w:spacing w:before="0" w:beforeAutospacing="0" w:after="0" w:afterAutospacing="0"/>
              <w:rPr>
                <w:lang w:val="uk-UA"/>
              </w:rPr>
            </w:pPr>
            <w:r w:rsidRPr="00C63272">
              <w:rPr>
                <w:lang w:val="uk-UA"/>
              </w:rPr>
              <w:t>вміння управляти своїми емоціями;</w:t>
            </w:r>
          </w:p>
          <w:p w:rsidR="000441AD" w:rsidRPr="00C63272" w:rsidRDefault="000441AD" w:rsidP="00C63272">
            <w:pPr>
              <w:pStyle w:val="a4"/>
              <w:spacing w:before="0" w:beforeAutospacing="0" w:after="0" w:afterAutospacing="0"/>
              <w:rPr>
                <w:lang w:val="uk-UA"/>
              </w:rPr>
            </w:pPr>
            <w:r w:rsidRPr="00C63272">
              <w:rPr>
                <w:lang w:val="uk-UA"/>
              </w:rPr>
              <w:t>розуміння своїх емоцій;</w:t>
            </w:r>
          </w:p>
          <w:p w:rsidR="000441AD" w:rsidRPr="00C63272" w:rsidRDefault="000441AD" w:rsidP="00C63272">
            <w:pPr>
              <w:pStyle w:val="a4"/>
              <w:spacing w:before="0" w:beforeAutospacing="0" w:after="0" w:afterAutospacing="0"/>
              <w:rPr>
                <w:lang w:val="uk-UA"/>
              </w:rPr>
            </w:pPr>
            <w:r w:rsidRPr="00C63272">
              <w:rPr>
                <w:lang w:val="uk-UA"/>
              </w:rPr>
              <w:t>ініціативність;</w:t>
            </w:r>
          </w:p>
          <w:p w:rsidR="000441AD" w:rsidRPr="00C63272" w:rsidRDefault="000441AD" w:rsidP="00C63272">
            <w:pPr>
              <w:pStyle w:val="a4"/>
              <w:spacing w:before="0" w:beforeAutospacing="0" w:after="0" w:afterAutospacing="0"/>
              <w:rPr>
                <w:lang w:val="uk-UA"/>
              </w:rPr>
            </w:pPr>
            <w:r w:rsidRPr="00C63272">
              <w:rPr>
                <w:lang w:val="uk-UA"/>
              </w:rPr>
              <w:t>дисциплінованість;</w:t>
            </w:r>
          </w:p>
          <w:p w:rsidR="000441AD" w:rsidRPr="00C63272" w:rsidRDefault="000441AD" w:rsidP="00C63272">
            <w:pPr>
              <w:pStyle w:val="a4"/>
              <w:spacing w:before="0" w:beforeAutospacing="0" w:after="0" w:afterAutospacing="0"/>
              <w:rPr>
                <w:lang w:val="uk-UA"/>
              </w:rPr>
            </w:pPr>
            <w:r w:rsidRPr="00C63272">
              <w:rPr>
                <w:lang w:val="uk-UA"/>
              </w:rPr>
              <w:t>комунікабельність;</w:t>
            </w:r>
          </w:p>
          <w:p w:rsidR="000441AD" w:rsidRPr="00C63272" w:rsidRDefault="000441AD" w:rsidP="00C63272">
            <w:pPr>
              <w:pStyle w:val="a4"/>
              <w:spacing w:before="0" w:beforeAutospacing="0" w:after="0" w:afterAutospacing="0"/>
              <w:rPr>
                <w:lang w:val="uk-UA"/>
              </w:rPr>
            </w:pPr>
            <w:r w:rsidRPr="00C63272">
              <w:rPr>
                <w:lang w:val="uk-UA"/>
              </w:rPr>
              <w:t>відповідальність</w:t>
            </w:r>
          </w:p>
          <w:p w:rsidR="000441AD" w:rsidRPr="00C63272" w:rsidRDefault="000441AD" w:rsidP="00C63272">
            <w:pPr>
              <w:pStyle w:val="a4"/>
              <w:spacing w:before="0" w:beforeAutospacing="0" w:after="0" w:afterAutospacing="0"/>
              <w:rPr>
                <w:lang w:val="uk-UA"/>
              </w:rPr>
            </w:pPr>
          </w:p>
        </w:tc>
      </w:tr>
      <w:tr w:rsidR="000441AD" w:rsidRPr="00C63272" w:rsidTr="007958D6">
        <w:trPr>
          <w:trHeight w:val="310"/>
        </w:trPr>
        <w:tc>
          <w:tcPr>
            <w:tcW w:w="10264" w:type="dxa"/>
            <w:gridSpan w:val="4"/>
            <w:tcMar>
              <w:top w:w="15" w:type="dxa"/>
              <w:left w:w="15" w:type="dxa"/>
              <w:bottom w:w="15" w:type="dxa"/>
              <w:right w:w="15" w:type="dxa"/>
            </w:tcMar>
          </w:tcPr>
          <w:p w:rsidR="000441AD" w:rsidRPr="00C63272" w:rsidRDefault="000441AD" w:rsidP="00C63272">
            <w:pPr>
              <w:pStyle w:val="a4"/>
              <w:spacing w:before="0" w:beforeAutospacing="0" w:after="0" w:afterAutospacing="0"/>
              <w:jc w:val="center"/>
              <w:rPr>
                <w:b/>
                <w:lang w:val="uk-UA"/>
              </w:rPr>
            </w:pPr>
            <w:r w:rsidRPr="00C63272">
              <w:rPr>
                <w:b/>
                <w:lang w:val="uk-UA"/>
              </w:rPr>
              <w:t>Професійні знання</w:t>
            </w:r>
          </w:p>
        </w:tc>
      </w:tr>
      <w:tr w:rsidR="000441AD" w:rsidRPr="00C63272" w:rsidTr="007958D6">
        <w:tc>
          <w:tcPr>
            <w:tcW w:w="3227" w:type="dxa"/>
            <w:gridSpan w:val="2"/>
            <w:tcMar>
              <w:top w:w="15" w:type="dxa"/>
              <w:left w:w="15" w:type="dxa"/>
              <w:bottom w:w="15" w:type="dxa"/>
              <w:right w:w="15" w:type="dxa"/>
            </w:tcMar>
          </w:tcPr>
          <w:p w:rsidR="000441AD" w:rsidRPr="00C63272" w:rsidRDefault="000441AD" w:rsidP="00C63272">
            <w:pPr>
              <w:pStyle w:val="rvps14"/>
              <w:jc w:val="center"/>
              <w:rPr>
                <w:b/>
              </w:rPr>
            </w:pPr>
            <w:r w:rsidRPr="00C63272">
              <w:rPr>
                <w:b/>
              </w:rPr>
              <w:t>Вимога</w:t>
            </w:r>
          </w:p>
        </w:tc>
        <w:tc>
          <w:tcPr>
            <w:tcW w:w="7037" w:type="dxa"/>
            <w:gridSpan w:val="2"/>
            <w:tcMar>
              <w:top w:w="15" w:type="dxa"/>
              <w:left w:w="15" w:type="dxa"/>
              <w:bottom w:w="15" w:type="dxa"/>
              <w:right w:w="15" w:type="dxa"/>
            </w:tcMar>
          </w:tcPr>
          <w:p w:rsidR="000441AD" w:rsidRPr="00C63272" w:rsidRDefault="000441AD" w:rsidP="00C63272">
            <w:pPr>
              <w:pStyle w:val="a4"/>
              <w:spacing w:before="0" w:beforeAutospacing="0" w:after="0" w:afterAutospacing="0"/>
              <w:jc w:val="center"/>
              <w:rPr>
                <w:b/>
                <w:lang w:val="uk-UA"/>
              </w:rPr>
            </w:pPr>
            <w:r w:rsidRPr="00C63272">
              <w:rPr>
                <w:b/>
                <w:lang w:val="uk-UA"/>
              </w:rPr>
              <w:t>Компоненти вимоги</w:t>
            </w:r>
          </w:p>
        </w:tc>
      </w:tr>
      <w:tr w:rsidR="000441AD" w:rsidRPr="00C63272" w:rsidTr="007958D6">
        <w:tc>
          <w:tcPr>
            <w:tcW w:w="474" w:type="dxa"/>
            <w:tcMar>
              <w:top w:w="15" w:type="dxa"/>
              <w:left w:w="15" w:type="dxa"/>
              <w:bottom w:w="15" w:type="dxa"/>
              <w:right w:w="15" w:type="dxa"/>
            </w:tcMar>
          </w:tcPr>
          <w:p w:rsidR="000441AD" w:rsidRPr="00C63272" w:rsidRDefault="000441AD" w:rsidP="00C63272">
            <w:pPr>
              <w:pStyle w:val="rvps12"/>
            </w:pPr>
            <w:r w:rsidRPr="00C63272">
              <w:t>1.</w:t>
            </w:r>
          </w:p>
        </w:tc>
        <w:tc>
          <w:tcPr>
            <w:tcW w:w="2753" w:type="dxa"/>
            <w:tcMar>
              <w:top w:w="15" w:type="dxa"/>
              <w:left w:w="15" w:type="dxa"/>
              <w:bottom w:w="15" w:type="dxa"/>
              <w:right w:w="15" w:type="dxa"/>
            </w:tcMar>
          </w:tcPr>
          <w:p w:rsidR="000441AD" w:rsidRPr="00C63272" w:rsidRDefault="000441AD" w:rsidP="00C63272">
            <w:pPr>
              <w:pStyle w:val="rvps14"/>
            </w:pPr>
            <w:r w:rsidRPr="00C63272">
              <w:t>Знання законодавства</w:t>
            </w:r>
          </w:p>
        </w:tc>
        <w:tc>
          <w:tcPr>
            <w:tcW w:w="7037" w:type="dxa"/>
            <w:gridSpan w:val="2"/>
            <w:tcMar>
              <w:top w:w="15" w:type="dxa"/>
              <w:left w:w="15" w:type="dxa"/>
              <w:bottom w:w="15" w:type="dxa"/>
              <w:right w:w="15" w:type="dxa"/>
            </w:tcMar>
          </w:tcPr>
          <w:p w:rsidR="000441AD" w:rsidRPr="00C63272" w:rsidRDefault="000441AD" w:rsidP="00C63272">
            <w:pPr>
              <w:pStyle w:val="a4"/>
              <w:spacing w:before="0" w:beforeAutospacing="0" w:after="0" w:afterAutospacing="0"/>
              <w:rPr>
                <w:lang w:val="uk-UA"/>
              </w:rPr>
            </w:pPr>
            <w:r w:rsidRPr="00C63272">
              <w:rPr>
                <w:lang w:val="uk-UA"/>
              </w:rPr>
              <w:t>Конституція України;</w:t>
            </w:r>
          </w:p>
          <w:p w:rsidR="000441AD" w:rsidRPr="00C63272" w:rsidRDefault="000441AD" w:rsidP="00C63272">
            <w:pPr>
              <w:pStyle w:val="a4"/>
              <w:spacing w:before="0" w:beforeAutospacing="0" w:after="0" w:afterAutospacing="0"/>
              <w:rPr>
                <w:lang w:val="uk-UA"/>
              </w:rPr>
            </w:pPr>
            <w:r w:rsidRPr="00C63272">
              <w:rPr>
                <w:lang w:val="uk-UA"/>
              </w:rPr>
              <w:t>Закон України «Про державну службу»</w:t>
            </w:r>
          </w:p>
          <w:p w:rsidR="000441AD" w:rsidRPr="00C63272" w:rsidRDefault="000441AD" w:rsidP="00C63272">
            <w:pPr>
              <w:pStyle w:val="a4"/>
              <w:spacing w:before="0" w:beforeAutospacing="0" w:after="0" w:afterAutospacing="0"/>
              <w:rPr>
                <w:lang w:val="uk-UA"/>
              </w:rPr>
            </w:pPr>
            <w:r w:rsidRPr="00C63272">
              <w:rPr>
                <w:lang w:val="uk-UA"/>
              </w:rPr>
              <w:t>Закон України «Про запобігання корупції»</w:t>
            </w:r>
          </w:p>
          <w:p w:rsidR="000441AD" w:rsidRPr="00C63272" w:rsidRDefault="000441AD" w:rsidP="00C63272">
            <w:pPr>
              <w:pStyle w:val="a4"/>
              <w:spacing w:before="0" w:beforeAutospacing="0" w:after="0" w:afterAutospacing="0"/>
              <w:rPr>
                <w:lang w:val="uk-UA"/>
              </w:rPr>
            </w:pPr>
          </w:p>
        </w:tc>
      </w:tr>
      <w:tr w:rsidR="000441AD" w:rsidRPr="00C63272" w:rsidTr="007958D6">
        <w:tc>
          <w:tcPr>
            <w:tcW w:w="474" w:type="dxa"/>
            <w:tcMar>
              <w:top w:w="15" w:type="dxa"/>
              <w:left w:w="15" w:type="dxa"/>
              <w:bottom w:w="15" w:type="dxa"/>
              <w:right w:w="15" w:type="dxa"/>
            </w:tcMar>
          </w:tcPr>
          <w:p w:rsidR="000441AD" w:rsidRPr="00C63272" w:rsidRDefault="000441AD" w:rsidP="00C63272">
            <w:pPr>
              <w:pStyle w:val="rvps12"/>
            </w:pPr>
            <w:r w:rsidRPr="00C63272">
              <w:t>2.</w:t>
            </w:r>
          </w:p>
        </w:tc>
        <w:tc>
          <w:tcPr>
            <w:tcW w:w="2753" w:type="dxa"/>
            <w:tcMar>
              <w:top w:w="15" w:type="dxa"/>
              <w:left w:w="15" w:type="dxa"/>
              <w:bottom w:w="15" w:type="dxa"/>
              <w:right w:w="15" w:type="dxa"/>
            </w:tcMar>
          </w:tcPr>
          <w:p w:rsidR="000441AD" w:rsidRPr="00C63272" w:rsidRDefault="000441AD" w:rsidP="00C63272">
            <w:pPr>
              <w:pStyle w:val="rvps14"/>
            </w:pPr>
            <w:r w:rsidRPr="00C63272">
              <w:t xml:space="preserve">Знання спеціального законодавства, що пов’язане із завданнями та змістом роботи державного службовця </w:t>
            </w:r>
            <w:r w:rsidRPr="00C63272">
              <w:lastRenderedPageBreak/>
              <w:t>відповідно до посадової інструкції (положення про структурний підрозділ)</w:t>
            </w:r>
          </w:p>
        </w:tc>
        <w:tc>
          <w:tcPr>
            <w:tcW w:w="7037" w:type="dxa"/>
            <w:gridSpan w:val="2"/>
            <w:tcMar>
              <w:top w:w="15" w:type="dxa"/>
              <w:left w:w="15" w:type="dxa"/>
              <w:bottom w:w="15" w:type="dxa"/>
              <w:right w:w="15" w:type="dxa"/>
            </w:tcMar>
          </w:tcPr>
          <w:p w:rsidR="000441AD" w:rsidRPr="00EE1D9E" w:rsidRDefault="000441AD" w:rsidP="00EE1D9E">
            <w:pPr>
              <w:ind w:firstLine="0"/>
              <w:rPr>
                <w:sz w:val="24"/>
              </w:rPr>
            </w:pPr>
            <w:r w:rsidRPr="00EE1D9E">
              <w:rPr>
                <w:sz w:val="24"/>
              </w:rPr>
              <w:lastRenderedPageBreak/>
              <w:t xml:space="preserve">Закон України «Про місцеві державні адміністрації»; </w:t>
            </w:r>
          </w:p>
          <w:p w:rsidR="000441AD" w:rsidRPr="00EE1D9E" w:rsidRDefault="000441AD" w:rsidP="00EE1D9E">
            <w:pPr>
              <w:ind w:firstLine="0"/>
              <w:rPr>
                <w:sz w:val="24"/>
              </w:rPr>
            </w:pPr>
            <w:r w:rsidRPr="00EE1D9E">
              <w:rPr>
                <w:sz w:val="24"/>
              </w:rPr>
              <w:t>Бюджетний та Податковий кодекси України;</w:t>
            </w:r>
          </w:p>
          <w:p w:rsidR="000441AD" w:rsidRPr="00EE1D9E" w:rsidRDefault="000441AD" w:rsidP="00EE1D9E">
            <w:pPr>
              <w:ind w:firstLine="0"/>
              <w:rPr>
                <w:sz w:val="24"/>
              </w:rPr>
            </w:pPr>
            <w:r w:rsidRPr="00EE1D9E">
              <w:rPr>
                <w:sz w:val="24"/>
              </w:rPr>
              <w:t xml:space="preserve"> Закон України «Про бухгалтерський облік та   фінансову звітність в Україні»; </w:t>
            </w:r>
          </w:p>
          <w:p w:rsidR="000441AD" w:rsidRPr="00EE1D9E" w:rsidRDefault="000441AD" w:rsidP="00EE1D9E">
            <w:pPr>
              <w:ind w:firstLine="0"/>
              <w:rPr>
                <w:sz w:val="24"/>
              </w:rPr>
            </w:pPr>
            <w:r w:rsidRPr="00EE1D9E">
              <w:rPr>
                <w:sz w:val="24"/>
              </w:rPr>
              <w:t xml:space="preserve">Національні положення (стандарти) бухгалтерського обліку в </w:t>
            </w:r>
            <w:r w:rsidRPr="00EE1D9E">
              <w:rPr>
                <w:sz w:val="24"/>
              </w:rPr>
              <w:lastRenderedPageBreak/>
              <w:t>державному секторі;</w:t>
            </w:r>
          </w:p>
          <w:p w:rsidR="000441AD" w:rsidRPr="00C63272" w:rsidRDefault="000441AD" w:rsidP="00EE1D9E">
            <w:pPr>
              <w:ind w:firstLine="0"/>
              <w:jc w:val="left"/>
              <w:rPr>
                <w:sz w:val="24"/>
              </w:rPr>
            </w:pPr>
            <w:r w:rsidRPr="00EE1D9E">
              <w:rPr>
                <w:sz w:val="24"/>
              </w:rPr>
              <w:t>постанова Кабінету Міністрів України від 28.02.2002     № 228 «Про затвердження Порядку складання, розгляду, затвердження та основних вимог до виконання кошторисів бюджетних установ», нормативно-правові акти законодавства з організації діловодства, практику застосування чинного законодавства з питань, що належать до компетенції відділу, основи архівної справи, інструкцію з діловодства.</w:t>
            </w:r>
          </w:p>
        </w:tc>
      </w:tr>
      <w:tr w:rsidR="000441AD" w:rsidRPr="00C63272" w:rsidTr="007958D6">
        <w:trPr>
          <w:trHeight w:val="768"/>
        </w:trPr>
        <w:tc>
          <w:tcPr>
            <w:tcW w:w="474" w:type="dxa"/>
            <w:tcMar>
              <w:top w:w="15" w:type="dxa"/>
              <w:left w:w="15" w:type="dxa"/>
              <w:bottom w:w="15" w:type="dxa"/>
              <w:right w:w="15" w:type="dxa"/>
            </w:tcMar>
          </w:tcPr>
          <w:p w:rsidR="000441AD" w:rsidRPr="00C63272" w:rsidRDefault="000441AD" w:rsidP="00C63272">
            <w:pPr>
              <w:pStyle w:val="rvps12"/>
            </w:pPr>
            <w:r w:rsidRPr="00C63272">
              <w:lastRenderedPageBreak/>
              <w:t>3.</w:t>
            </w:r>
          </w:p>
        </w:tc>
        <w:tc>
          <w:tcPr>
            <w:tcW w:w="2753" w:type="dxa"/>
            <w:tcMar>
              <w:top w:w="15" w:type="dxa"/>
              <w:left w:w="15" w:type="dxa"/>
              <w:bottom w:w="15" w:type="dxa"/>
              <w:right w:w="15" w:type="dxa"/>
            </w:tcMar>
          </w:tcPr>
          <w:p w:rsidR="000441AD" w:rsidRPr="00C63272" w:rsidRDefault="000441AD" w:rsidP="00C63272">
            <w:pPr>
              <w:pStyle w:val="rvps14"/>
            </w:pPr>
            <w:r w:rsidRPr="00C63272">
              <w:t>Знання сучасних інформаційних технологій</w:t>
            </w:r>
          </w:p>
        </w:tc>
        <w:tc>
          <w:tcPr>
            <w:tcW w:w="7037" w:type="dxa"/>
            <w:gridSpan w:val="2"/>
            <w:tcMar>
              <w:top w:w="15" w:type="dxa"/>
              <w:left w:w="15" w:type="dxa"/>
              <w:bottom w:w="15" w:type="dxa"/>
              <w:right w:w="15" w:type="dxa"/>
            </w:tcMar>
          </w:tcPr>
          <w:p w:rsidR="000441AD" w:rsidRPr="00C63272" w:rsidRDefault="000441AD" w:rsidP="00C63272">
            <w:pPr>
              <w:pStyle w:val="a4"/>
              <w:spacing w:before="0" w:beforeAutospacing="0" w:after="0" w:afterAutospacing="0"/>
              <w:jc w:val="both"/>
              <w:rPr>
                <w:lang w:val="uk-UA"/>
              </w:rPr>
            </w:pPr>
            <w:r w:rsidRPr="00C63272">
              <w:rPr>
                <w:lang w:val="uk-UA"/>
              </w:rPr>
              <w:t>впевнений користувач ПК (</w:t>
            </w:r>
            <w:r w:rsidRPr="00C63272">
              <w:rPr>
                <w:lang w:val="en-US"/>
              </w:rPr>
              <w:t>MSOffice</w:t>
            </w:r>
            <w:r w:rsidRPr="00C63272">
              <w:rPr>
                <w:lang w:val="uk-UA"/>
              </w:rPr>
              <w:t xml:space="preserve">, </w:t>
            </w:r>
            <w:r w:rsidRPr="00C63272">
              <w:rPr>
                <w:lang w:val="en-US"/>
              </w:rPr>
              <w:t>Internet</w:t>
            </w:r>
            <w:r w:rsidRPr="00C63272">
              <w:rPr>
                <w:lang w:val="uk-UA"/>
              </w:rPr>
              <w:t>).</w:t>
            </w:r>
          </w:p>
          <w:p w:rsidR="000441AD" w:rsidRPr="00C63272" w:rsidRDefault="000441AD" w:rsidP="00C63272">
            <w:pPr>
              <w:pStyle w:val="a4"/>
              <w:spacing w:before="0" w:beforeAutospacing="0" w:after="0" w:afterAutospacing="0"/>
              <w:jc w:val="both"/>
              <w:rPr>
                <w:lang w:val="uk-UA"/>
              </w:rPr>
            </w:pPr>
          </w:p>
        </w:tc>
      </w:tr>
    </w:tbl>
    <w:p w:rsidR="000441AD" w:rsidRDefault="000441AD" w:rsidP="00D17FF0">
      <w:pPr>
        <w:pStyle w:val="rvps7"/>
        <w:jc w:val="center"/>
        <w:rPr>
          <w:rStyle w:val="rvts15"/>
          <w:sz w:val="28"/>
          <w:szCs w:val="28"/>
          <w:lang w:val="uk-UA"/>
        </w:rPr>
      </w:pPr>
    </w:p>
    <w:p w:rsidR="000441AD" w:rsidRDefault="000441AD"/>
    <w:sectPr w:rsidR="000441AD" w:rsidSect="007958D6">
      <w:pgSz w:w="11906" w:h="16838"/>
      <w:pgMar w:top="851" w:right="1135" w:bottom="1134" w:left="851"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00022FF" w:usb1="C000205B" w:usb2="00000009" w:usb3="00000000" w:csb0="000001D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A100A"/>
    <w:multiLevelType w:val="hybridMultilevel"/>
    <w:tmpl w:val="85F6C51C"/>
    <w:lvl w:ilvl="0" w:tplc="FC0C0BF2">
      <w:numFmt w:val="bullet"/>
      <w:lvlText w:val="-"/>
      <w:lvlJc w:val="left"/>
      <w:pPr>
        <w:ind w:left="502" w:hanging="360"/>
      </w:pPr>
      <w:rPr>
        <w:rFonts w:ascii="Times New Roman" w:eastAsia="Times New Roman" w:hAnsi="Times New Roman" w:hint="default"/>
      </w:rPr>
    </w:lvl>
    <w:lvl w:ilvl="1" w:tplc="04190003">
      <w:start w:val="1"/>
      <w:numFmt w:val="bullet"/>
      <w:lvlText w:val="o"/>
      <w:lvlJc w:val="left"/>
      <w:pPr>
        <w:ind w:left="1222" w:hanging="360"/>
      </w:pPr>
      <w:rPr>
        <w:rFonts w:ascii="Courier New" w:hAnsi="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hint="default"/>
      </w:rPr>
    </w:lvl>
    <w:lvl w:ilvl="8" w:tplc="04190005">
      <w:start w:val="1"/>
      <w:numFmt w:val="bullet"/>
      <w:lvlText w:val=""/>
      <w:lvlJc w:val="left"/>
      <w:pPr>
        <w:ind w:left="626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794C"/>
    <w:rsid w:val="00000647"/>
    <w:rsid w:val="000234B6"/>
    <w:rsid w:val="00035966"/>
    <w:rsid w:val="000441AD"/>
    <w:rsid w:val="000B14FA"/>
    <w:rsid w:val="000D4F8F"/>
    <w:rsid w:val="000F34F4"/>
    <w:rsid w:val="00196047"/>
    <w:rsid w:val="001F5048"/>
    <w:rsid w:val="00207FE8"/>
    <w:rsid w:val="002135F7"/>
    <w:rsid w:val="002F3EE7"/>
    <w:rsid w:val="00302B63"/>
    <w:rsid w:val="00342A06"/>
    <w:rsid w:val="003B4FDE"/>
    <w:rsid w:val="003C36FA"/>
    <w:rsid w:val="003C6DB9"/>
    <w:rsid w:val="003F6C66"/>
    <w:rsid w:val="00425BF9"/>
    <w:rsid w:val="00432133"/>
    <w:rsid w:val="0046794C"/>
    <w:rsid w:val="00491C37"/>
    <w:rsid w:val="004929B0"/>
    <w:rsid w:val="00505169"/>
    <w:rsid w:val="0058573C"/>
    <w:rsid w:val="005C436B"/>
    <w:rsid w:val="00684E38"/>
    <w:rsid w:val="006A7A8A"/>
    <w:rsid w:val="006B71DA"/>
    <w:rsid w:val="006C49E6"/>
    <w:rsid w:val="006F0FD8"/>
    <w:rsid w:val="006F684E"/>
    <w:rsid w:val="00701810"/>
    <w:rsid w:val="0071669C"/>
    <w:rsid w:val="007958D6"/>
    <w:rsid w:val="007E4FEC"/>
    <w:rsid w:val="00833211"/>
    <w:rsid w:val="008549FF"/>
    <w:rsid w:val="00872EF8"/>
    <w:rsid w:val="008A5D6F"/>
    <w:rsid w:val="008B29A2"/>
    <w:rsid w:val="009232E3"/>
    <w:rsid w:val="00972BD7"/>
    <w:rsid w:val="00997B94"/>
    <w:rsid w:val="009E08DD"/>
    <w:rsid w:val="00A30F17"/>
    <w:rsid w:val="00A75DBD"/>
    <w:rsid w:val="00AA4339"/>
    <w:rsid w:val="00AA56DB"/>
    <w:rsid w:val="00B23F78"/>
    <w:rsid w:val="00B547BD"/>
    <w:rsid w:val="00B96D2A"/>
    <w:rsid w:val="00BB709E"/>
    <w:rsid w:val="00C07C0D"/>
    <w:rsid w:val="00C1233D"/>
    <w:rsid w:val="00C417AE"/>
    <w:rsid w:val="00C63272"/>
    <w:rsid w:val="00CB5ADB"/>
    <w:rsid w:val="00CC1AA5"/>
    <w:rsid w:val="00D17FF0"/>
    <w:rsid w:val="00D30DBB"/>
    <w:rsid w:val="00D34192"/>
    <w:rsid w:val="00D37A64"/>
    <w:rsid w:val="00D71388"/>
    <w:rsid w:val="00D9137E"/>
    <w:rsid w:val="00DE1A6F"/>
    <w:rsid w:val="00DF0525"/>
    <w:rsid w:val="00E14CA1"/>
    <w:rsid w:val="00E63C3C"/>
    <w:rsid w:val="00E92E9D"/>
    <w:rsid w:val="00EA34F2"/>
    <w:rsid w:val="00EA6342"/>
    <w:rsid w:val="00EC79DE"/>
    <w:rsid w:val="00EE1D9E"/>
    <w:rsid w:val="00F551E3"/>
    <w:rsid w:val="00F66426"/>
    <w:rsid w:val="00FA62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FF0"/>
    <w:pPr>
      <w:ind w:firstLine="709"/>
      <w:jc w:val="both"/>
    </w:pPr>
    <w:rPr>
      <w:rFonts w:ascii="Times New Roman" w:eastAsia="Times New Roman" w:hAnsi="Times New Roman"/>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D17FF0"/>
    <w:rPr>
      <w:rFonts w:cs="Times New Roman"/>
      <w:color w:val="0000FF"/>
      <w:u w:val="single"/>
    </w:rPr>
  </w:style>
  <w:style w:type="paragraph" w:styleId="a4">
    <w:name w:val="Normal (Web)"/>
    <w:basedOn w:val="a"/>
    <w:uiPriority w:val="99"/>
    <w:rsid w:val="00D17FF0"/>
    <w:pPr>
      <w:spacing w:before="100" w:beforeAutospacing="1" w:after="100" w:afterAutospacing="1"/>
      <w:ind w:firstLine="0"/>
      <w:jc w:val="left"/>
    </w:pPr>
    <w:rPr>
      <w:sz w:val="24"/>
      <w:lang w:val="ru-RU"/>
    </w:rPr>
  </w:style>
  <w:style w:type="paragraph" w:styleId="a5">
    <w:name w:val="No Spacing"/>
    <w:uiPriority w:val="99"/>
    <w:qFormat/>
    <w:rsid w:val="00D17FF0"/>
    <w:rPr>
      <w:rFonts w:ascii="Times New Roman" w:eastAsia="Times New Roman" w:hAnsi="Times New Roman"/>
      <w:sz w:val="24"/>
      <w:szCs w:val="24"/>
    </w:rPr>
  </w:style>
  <w:style w:type="paragraph" w:customStyle="1" w:styleId="rvps2">
    <w:name w:val="rvps2"/>
    <w:basedOn w:val="a"/>
    <w:uiPriority w:val="99"/>
    <w:rsid w:val="00D17FF0"/>
    <w:pPr>
      <w:spacing w:before="100" w:beforeAutospacing="1" w:after="100" w:afterAutospacing="1"/>
      <w:ind w:firstLine="0"/>
      <w:jc w:val="left"/>
    </w:pPr>
    <w:rPr>
      <w:sz w:val="24"/>
      <w:lang w:val="ru-RU"/>
    </w:rPr>
  </w:style>
  <w:style w:type="paragraph" w:customStyle="1" w:styleId="rvps12">
    <w:name w:val="rvps12"/>
    <w:basedOn w:val="a"/>
    <w:uiPriority w:val="99"/>
    <w:rsid w:val="00D17FF0"/>
    <w:pPr>
      <w:spacing w:before="100" w:beforeAutospacing="1" w:after="100" w:afterAutospacing="1"/>
      <w:ind w:firstLine="0"/>
      <w:jc w:val="left"/>
    </w:pPr>
    <w:rPr>
      <w:sz w:val="24"/>
      <w:lang w:eastAsia="uk-UA"/>
    </w:rPr>
  </w:style>
  <w:style w:type="paragraph" w:customStyle="1" w:styleId="rvps14">
    <w:name w:val="rvps14"/>
    <w:basedOn w:val="a"/>
    <w:uiPriority w:val="99"/>
    <w:rsid w:val="00D17FF0"/>
    <w:pPr>
      <w:spacing w:before="100" w:beforeAutospacing="1" w:after="100" w:afterAutospacing="1"/>
      <w:ind w:firstLine="0"/>
      <w:jc w:val="left"/>
    </w:pPr>
    <w:rPr>
      <w:sz w:val="24"/>
      <w:lang w:eastAsia="uk-UA"/>
    </w:rPr>
  </w:style>
  <w:style w:type="paragraph" w:customStyle="1" w:styleId="rvps7">
    <w:name w:val="rvps7"/>
    <w:basedOn w:val="a"/>
    <w:uiPriority w:val="99"/>
    <w:rsid w:val="00D17FF0"/>
    <w:pPr>
      <w:suppressAutoHyphens/>
      <w:spacing w:before="100" w:after="100"/>
      <w:ind w:firstLine="0"/>
      <w:jc w:val="left"/>
    </w:pPr>
    <w:rPr>
      <w:sz w:val="24"/>
      <w:lang w:val="ru-RU" w:eastAsia="zh-CN"/>
    </w:rPr>
  </w:style>
  <w:style w:type="character" w:customStyle="1" w:styleId="rvts0">
    <w:name w:val="rvts0"/>
    <w:uiPriority w:val="99"/>
    <w:rsid w:val="00D17FF0"/>
    <w:rPr>
      <w:rFonts w:ascii="Times New Roman" w:hAnsi="Times New Roman"/>
    </w:rPr>
  </w:style>
  <w:style w:type="character" w:customStyle="1" w:styleId="apple-converted-space">
    <w:name w:val="apple-converted-space"/>
    <w:uiPriority w:val="99"/>
    <w:rsid w:val="00D17FF0"/>
    <w:rPr>
      <w:rFonts w:ascii="Times New Roman" w:hAnsi="Times New Roman"/>
    </w:rPr>
  </w:style>
  <w:style w:type="character" w:customStyle="1" w:styleId="rvts15">
    <w:name w:val="rvts15"/>
    <w:uiPriority w:val="99"/>
    <w:rsid w:val="00D17FF0"/>
    <w:rPr>
      <w:rFonts w:cs="Times New Roman"/>
    </w:rPr>
  </w:style>
  <w:style w:type="character" w:customStyle="1" w:styleId="rvts9">
    <w:name w:val="rvts9"/>
    <w:uiPriority w:val="99"/>
    <w:rsid w:val="00D17FF0"/>
  </w:style>
  <w:style w:type="paragraph" w:styleId="a6">
    <w:name w:val="Balloon Text"/>
    <w:basedOn w:val="a"/>
    <w:link w:val="a7"/>
    <w:uiPriority w:val="99"/>
    <w:semiHidden/>
    <w:rsid w:val="00035966"/>
    <w:rPr>
      <w:rFonts w:ascii="Segoe UI" w:hAnsi="Segoe UI" w:cs="Segoe UI"/>
      <w:sz w:val="18"/>
      <w:szCs w:val="18"/>
    </w:rPr>
  </w:style>
  <w:style w:type="character" w:customStyle="1" w:styleId="a7">
    <w:name w:val="Текст выноски Знак"/>
    <w:link w:val="a6"/>
    <w:uiPriority w:val="99"/>
    <w:semiHidden/>
    <w:locked/>
    <w:rsid w:val="00035966"/>
    <w:rPr>
      <w:rFonts w:ascii="Segoe UI" w:hAnsi="Segoe UI" w:cs="Segoe UI"/>
      <w:sz w:val="18"/>
      <w:szCs w:val="18"/>
      <w:lang w:val="uk-UA" w:eastAsia="ru-RU"/>
    </w:rPr>
  </w:style>
  <w:style w:type="character" w:customStyle="1" w:styleId="rvts23">
    <w:name w:val="rvts23"/>
    <w:uiPriority w:val="99"/>
    <w:rsid w:val="00035966"/>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5250241">
      <w:marLeft w:val="0"/>
      <w:marRight w:val="0"/>
      <w:marTop w:val="0"/>
      <w:marBottom w:val="0"/>
      <w:divBdr>
        <w:top w:val="none" w:sz="0" w:space="0" w:color="auto"/>
        <w:left w:val="none" w:sz="0" w:space="0" w:color="auto"/>
        <w:bottom w:val="none" w:sz="0" w:space="0" w:color="auto"/>
        <w:right w:val="none" w:sz="0" w:space="0" w:color="auto"/>
      </w:divBdr>
      <w:divsChild>
        <w:div w:id="2115250243">
          <w:marLeft w:val="0"/>
          <w:marRight w:val="0"/>
          <w:marTop w:val="0"/>
          <w:marBottom w:val="150"/>
          <w:divBdr>
            <w:top w:val="none" w:sz="0" w:space="0" w:color="auto"/>
            <w:left w:val="none" w:sz="0" w:space="0" w:color="auto"/>
            <w:bottom w:val="none" w:sz="0" w:space="0" w:color="auto"/>
            <w:right w:val="none" w:sz="0" w:space="0" w:color="auto"/>
          </w:divBdr>
        </w:div>
      </w:divsChild>
    </w:div>
    <w:div w:id="21152502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rch.ligazakon.ua/l_doc2.nsf/link1/KP170815.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1062</Words>
  <Characters>6054</Characters>
  <Application>Microsoft Office Word</Application>
  <DocSecurity>0</DocSecurity>
  <Lines>50</Lines>
  <Paragraphs>14</Paragraphs>
  <ScaleCrop>false</ScaleCrop>
  <Company/>
  <LinksUpToDate>false</LinksUpToDate>
  <CharactersWithSpaces>7102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Алла Іванівна Сторчак</dc:creator>
  <cp:keywords/>
  <dc:description/>
  <cp:lastModifiedBy>mayboroda</cp:lastModifiedBy>
  <cp:revision>4</cp:revision>
  <cp:lastPrinted>2019-10-02T14:32:00Z</cp:lastPrinted>
  <dcterms:created xsi:type="dcterms:W3CDTF">2020-03-06T15:33:00Z</dcterms:created>
  <dcterms:modified xsi:type="dcterms:W3CDTF">2020-03-10T08:57:00Z</dcterms:modified>
</cp:coreProperties>
</file>