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D327F4" w:rsidRPr="00C11ADB" w:rsidRDefault="00D327F4" w:rsidP="00D327F4">
      <w:pPr>
        <w:ind w:left="5103"/>
        <w:rPr>
          <w:sz w:val="22"/>
          <w:szCs w:val="22"/>
          <w:lang w:val="uk-UA"/>
        </w:rPr>
      </w:pPr>
      <w:r w:rsidRPr="00C11ADB">
        <w:rPr>
          <w:sz w:val="22"/>
          <w:szCs w:val="22"/>
          <w:lang w:val="uk-UA"/>
        </w:rPr>
        <w:t>ЗАТВЕРДЖЕНО</w:t>
      </w:r>
      <w:r w:rsidRPr="00C11ADB">
        <w:rPr>
          <w:sz w:val="22"/>
          <w:szCs w:val="22"/>
          <w:lang w:val="uk-UA"/>
        </w:rPr>
        <w:br/>
        <w:t xml:space="preserve">наказ директора Департаменту економічної політики та стратегічного планування </w:t>
      </w:r>
      <w:r w:rsidRPr="00C11ADB">
        <w:rPr>
          <w:sz w:val="22"/>
          <w:szCs w:val="22"/>
          <w:lang w:val="uk-UA"/>
        </w:rPr>
        <w:br/>
        <w:t xml:space="preserve">обласної державної адміністрації </w:t>
      </w:r>
      <w:r w:rsidRPr="00C11ADB">
        <w:rPr>
          <w:sz w:val="22"/>
          <w:szCs w:val="22"/>
          <w:lang w:val="uk-UA"/>
        </w:rPr>
        <w:br/>
      </w:r>
      <w:r w:rsidR="002C7502" w:rsidRPr="00C11ADB">
        <w:rPr>
          <w:sz w:val="22"/>
          <w:szCs w:val="22"/>
          <w:lang w:val="uk-UA"/>
        </w:rPr>
        <w:t>05.11.2018 № 94</w:t>
      </w:r>
      <w:r w:rsidRPr="00C11ADB">
        <w:rPr>
          <w:sz w:val="22"/>
          <w:szCs w:val="22"/>
          <w:lang w:val="uk-UA"/>
        </w:rPr>
        <w:t>/А</w:t>
      </w:r>
      <w:r w:rsidRPr="00C11ADB">
        <w:rPr>
          <w:sz w:val="22"/>
          <w:szCs w:val="22"/>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DD1EC4">
        <w:rPr>
          <w:b/>
          <w:kern w:val="0"/>
          <w:lang w:val="uk-UA" w:eastAsia="uk-UA"/>
        </w:rPr>
        <w:t>зайняття</w:t>
      </w:r>
      <w:r w:rsidRPr="00614E5F">
        <w:rPr>
          <w:b/>
          <w:kern w:val="0"/>
          <w:lang w:val="uk-UA" w:eastAsia="uk-UA"/>
        </w:rPr>
        <w:t xml:space="preserve"> 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головного спеціаліста-юрисконсульта відділу з питань персоналу та юридично-фінансового забезпечення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581"/>
        <w:gridCol w:w="888"/>
        <w:gridCol w:w="5616"/>
      </w:tblGrid>
      <w:tr w:rsidR="00E7142C" w:rsidRPr="00614E5F" w:rsidTr="0064217E">
        <w:tc>
          <w:tcPr>
            <w:tcW w:w="9667" w:type="dxa"/>
            <w:gridSpan w:val="4"/>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614E5F" w:rsidTr="00C11ADB">
        <w:tc>
          <w:tcPr>
            <w:tcW w:w="3163"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6504" w:type="dxa"/>
            <w:gridSpan w:val="2"/>
            <w:tcMar>
              <w:left w:w="57" w:type="dxa"/>
            </w:tcMar>
          </w:tcPr>
          <w:p w:rsidR="002C7502" w:rsidRPr="00F02FD1" w:rsidRDefault="002C7502" w:rsidP="002C7502">
            <w:pPr>
              <w:autoSpaceDE w:val="0"/>
              <w:autoSpaceDN w:val="0"/>
              <w:adjustRightInd w:val="0"/>
              <w:ind w:left="57"/>
              <w:jc w:val="both"/>
              <w:rPr>
                <w:lang w:val="uk-UA"/>
              </w:rPr>
            </w:pPr>
            <w:r w:rsidRPr="00772578">
              <w:rPr>
                <w:lang w:val="uk-UA"/>
              </w:rPr>
              <w:t xml:space="preserve">1. </w:t>
            </w:r>
            <w:r>
              <w:rPr>
                <w:lang w:val="uk-UA"/>
              </w:rPr>
              <w:t xml:space="preserve">Організовує та бере участь у забезпеченні реалізації державної правової політики, правильного застосування законодавства у </w:t>
            </w:r>
            <w:r w:rsidRPr="00F02FD1">
              <w:rPr>
                <w:lang w:val="uk-UA"/>
              </w:rPr>
              <w:t xml:space="preserve">Департаменті, </w:t>
            </w:r>
            <w:r w:rsidRPr="00F02FD1">
              <w:rPr>
                <w:color w:val="000000"/>
                <w:shd w:val="clear" w:color="auto" w:fill="FFFFFF"/>
                <w:lang w:val="uk-UA"/>
              </w:rPr>
              <w:t>у представленні інтересів Департаменту в судах;</w:t>
            </w:r>
          </w:p>
          <w:p w:rsidR="002C7502" w:rsidRPr="00772578" w:rsidRDefault="002C7502" w:rsidP="002C7502">
            <w:pPr>
              <w:autoSpaceDE w:val="0"/>
              <w:autoSpaceDN w:val="0"/>
              <w:adjustRightInd w:val="0"/>
              <w:ind w:left="57"/>
              <w:jc w:val="both"/>
              <w:rPr>
                <w:lang w:val="uk-UA"/>
              </w:rPr>
            </w:pPr>
            <w:r w:rsidRPr="00F02FD1">
              <w:rPr>
                <w:lang w:val="uk-UA"/>
              </w:rPr>
              <w:t xml:space="preserve">2. </w:t>
            </w:r>
            <w:r>
              <w:rPr>
                <w:lang w:val="uk-UA"/>
              </w:rPr>
              <w:t>Готує та погоджує проекти розпоряджень голови обласної державної адміністрації і рішень обласної ради з питань, які віднесені до компетенції Департаменту</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 xml:space="preserve">3. </w:t>
            </w:r>
            <w:r>
              <w:rPr>
                <w:lang w:val="uk-UA"/>
              </w:rPr>
              <w:t>Перевіряє відповідність законодавству і міжнародним договорам України проектів наказів та інших актів, що подаються на підпис директору Департаменту, погоджує (візує) їх за наявності віз керівників заінтересованих структурних підрозділів</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 xml:space="preserve">4. </w:t>
            </w:r>
            <w:r>
              <w:rPr>
                <w:lang w:val="uk-UA"/>
              </w:rPr>
              <w:t xml:space="preserve">Організовує роботу, пов’язану з укладанням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Департаменту, а також погоджує (візує) проект договорів за наявності погодження (візи) керівників заінтересованих структурних підрозділів Департаменту </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 xml:space="preserve">5. </w:t>
            </w:r>
            <w:r>
              <w:rPr>
                <w:lang w:val="uk-UA"/>
              </w:rPr>
              <w:t>Проводить разом з іншими підрозділами Департаменту роботу щодо укладання, продовження терміну дії, розірвання контрактів з керівниками державних та комунальних підприємств, установ і організацій, координація діяльності яких здійснюється Департаментом, а також бере участь у здійсненні організаційних заходів з аналізу виконання умов та показників контрактів</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6. Здійснює заходи з планування діяльності з підготовки Департаментом проектів регуляторних актів обласної державної адміністрації;</w:t>
            </w:r>
          </w:p>
          <w:p w:rsidR="002C7502" w:rsidRPr="00772578" w:rsidRDefault="002C7502" w:rsidP="002C7502">
            <w:pPr>
              <w:autoSpaceDE w:val="0"/>
              <w:autoSpaceDN w:val="0"/>
              <w:adjustRightInd w:val="0"/>
              <w:ind w:left="57"/>
              <w:jc w:val="both"/>
              <w:rPr>
                <w:lang w:val="uk-UA"/>
              </w:rPr>
            </w:pPr>
            <w:r w:rsidRPr="00772578">
              <w:rPr>
                <w:lang w:val="uk-UA"/>
              </w:rPr>
              <w:t xml:space="preserve">7. </w:t>
            </w:r>
            <w:r>
              <w:rPr>
                <w:lang w:val="uk-UA"/>
              </w:rPr>
              <w:t>Організовує претензійну та позовну роботу, здійснює контроль за її проведенням</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 xml:space="preserve">8. </w:t>
            </w:r>
            <w:r>
              <w:rPr>
                <w:lang w:val="uk-UA"/>
              </w:rPr>
              <w:t>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готує правові висновки за фактами виявлених порушень та бере участь в організації роботи з відшкодування збитків</w:t>
            </w:r>
            <w:r w:rsidRPr="00772578">
              <w:rPr>
                <w:lang w:val="uk-UA"/>
              </w:rPr>
              <w:t>;</w:t>
            </w:r>
          </w:p>
          <w:p w:rsidR="002C7502" w:rsidRPr="00772578" w:rsidRDefault="002C7502" w:rsidP="002C7502">
            <w:pPr>
              <w:autoSpaceDE w:val="0"/>
              <w:autoSpaceDN w:val="0"/>
              <w:adjustRightInd w:val="0"/>
              <w:ind w:left="57"/>
              <w:jc w:val="both"/>
              <w:rPr>
                <w:lang w:val="uk-UA"/>
              </w:rPr>
            </w:pPr>
            <w:r w:rsidRPr="00772578">
              <w:rPr>
                <w:lang w:val="uk-UA"/>
              </w:rPr>
              <w:t xml:space="preserve"> 9. </w:t>
            </w:r>
            <w:r>
              <w:rPr>
                <w:lang w:val="uk-UA"/>
              </w:rPr>
              <w:t>Сприяє правильному застосуванню атів законодавства про працю, у разі невиконання або порушення їх вимог подає директору Департаменту письмовий висновок з пропозиціями щодо усунення таких порушень</w:t>
            </w:r>
            <w:r w:rsidRPr="00772578">
              <w:rPr>
                <w:lang w:val="uk-UA"/>
              </w:rPr>
              <w:t>;</w:t>
            </w:r>
          </w:p>
          <w:p w:rsidR="002C7502" w:rsidRDefault="002C7502" w:rsidP="002C7502">
            <w:pPr>
              <w:jc w:val="both"/>
              <w:rPr>
                <w:lang w:val="uk-UA"/>
              </w:rPr>
            </w:pPr>
            <w:r w:rsidRPr="00772578">
              <w:rPr>
                <w:lang w:val="uk-UA"/>
              </w:rPr>
              <w:lastRenderedPageBreak/>
              <w:t xml:space="preserve">10. </w:t>
            </w:r>
            <w:r>
              <w:rPr>
                <w:lang w:val="uk-UA"/>
              </w:rPr>
              <w:t>Здійснює методичне керівництво правовою роботою в Департаменті, що належить до сфери його управління, перевіряє стан правової роботи та подає пропозиції на розгляд директору Департаменту щодо її поліпшення, усунення недоліків у правовому забезпечені діяльності Департаменту;</w:t>
            </w:r>
          </w:p>
          <w:p w:rsidR="002C7502" w:rsidRDefault="002C7502" w:rsidP="002C7502">
            <w:pPr>
              <w:jc w:val="both"/>
              <w:rPr>
                <w:lang w:val="uk-UA"/>
              </w:rPr>
            </w:pPr>
            <w:r>
              <w:rPr>
                <w:lang w:val="uk-UA"/>
              </w:rPr>
              <w:t>11. Веде облік актів законодавства та міжнародних договорів України, забезпечує їх підтримання у контрольному стані;</w:t>
            </w:r>
          </w:p>
          <w:p w:rsidR="002C7502" w:rsidRDefault="002C7502" w:rsidP="002C7502">
            <w:pPr>
              <w:jc w:val="both"/>
              <w:rPr>
                <w:lang w:val="uk-UA"/>
              </w:rPr>
            </w:pPr>
            <w:r>
              <w:rPr>
                <w:lang w:val="uk-UA"/>
              </w:rPr>
              <w:t>12. Збирає інформацію про офіційне оприлюднення актів законодавства в друкованих виданнях;</w:t>
            </w:r>
          </w:p>
          <w:p w:rsidR="002C7502" w:rsidRDefault="002C7502" w:rsidP="002C7502">
            <w:pPr>
              <w:jc w:val="both"/>
              <w:rPr>
                <w:lang w:val="uk-UA"/>
              </w:rPr>
            </w:pPr>
            <w:r>
              <w:rPr>
                <w:lang w:val="uk-UA"/>
              </w:rPr>
              <w:t>13. Організовує і проводить роботу з роз’яснення застосування законодавства, надає правові консультації з питань, що належать до компетенції Департаменту, а також за дорученням директора Департаменту розглядає звернення громадян, звернення та запити народних депутатів України;</w:t>
            </w:r>
          </w:p>
          <w:p w:rsidR="00C4159B" w:rsidRPr="00614E5F" w:rsidRDefault="002C7502" w:rsidP="002C7502">
            <w:pPr>
              <w:suppressAutoHyphens w:val="0"/>
              <w:autoSpaceDE w:val="0"/>
              <w:autoSpaceDN w:val="0"/>
              <w:adjustRightInd w:val="0"/>
              <w:spacing w:line="240" w:lineRule="auto"/>
              <w:ind w:left="57"/>
              <w:jc w:val="both"/>
              <w:rPr>
                <w:rFonts w:eastAsia="Calibri"/>
                <w:color w:val="000000"/>
                <w:kern w:val="0"/>
                <w:lang w:val="uk-UA" w:eastAsia="ru-RU"/>
              </w:rPr>
            </w:pPr>
            <w:r>
              <w:rPr>
                <w:lang w:val="uk-UA"/>
              </w:rPr>
              <w:t>14. Здійснює заходи, спрямовані на підвищення рівня правових знань працівників Департаменту</w:t>
            </w:r>
            <w:r w:rsidRPr="00772578">
              <w:rPr>
                <w:lang w:val="uk-UA"/>
              </w:rPr>
              <w:t>.</w:t>
            </w:r>
          </w:p>
        </w:tc>
      </w:tr>
      <w:tr w:rsidR="00E7142C" w:rsidRPr="00614E5F" w:rsidTr="00C11ADB">
        <w:tc>
          <w:tcPr>
            <w:tcW w:w="3163"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Умови оплати праці</w:t>
            </w:r>
          </w:p>
        </w:tc>
        <w:tc>
          <w:tcPr>
            <w:tcW w:w="6504" w:type="dxa"/>
            <w:gridSpan w:val="2"/>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Pr>
                <w:lang w:val="uk-UA"/>
              </w:rPr>
              <w:t>4800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C11ADB">
        <w:tc>
          <w:tcPr>
            <w:tcW w:w="3163"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6504" w:type="dxa"/>
            <w:gridSpan w:val="2"/>
          </w:tcPr>
          <w:p w:rsidR="00E7142C" w:rsidRPr="00614E5F" w:rsidRDefault="00DD1EC4" w:rsidP="00D327F4">
            <w:pPr>
              <w:suppressAutoHyphens w:val="0"/>
              <w:spacing w:line="240" w:lineRule="auto"/>
              <w:ind w:left="57"/>
              <w:rPr>
                <w:kern w:val="0"/>
                <w:lang w:val="uk-UA" w:eastAsia="uk-UA"/>
              </w:rPr>
            </w:pPr>
            <w:r>
              <w:rPr>
                <w:kern w:val="0"/>
                <w:lang w:val="uk-UA" w:eastAsia="uk-UA"/>
              </w:rPr>
              <w:t>Безстрокове призначення на посаду</w:t>
            </w:r>
          </w:p>
        </w:tc>
      </w:tr>
      <w:tr w:rsidR="00E7142C" w:rsidRPr="00614E5F" w:rsidTr="00C11ADB">
        <w:tc>
          <w:tcPr>
            <w:tcW w:w="3163"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Перелік документів, необхідних для участі в конкурсі, та строк їх подання</w:t>
            </w:r>
          </w:p>
        </w:tc>
        <w:tc>
          <w:tcPr>
            <w:tcW w:w="6504" w:type="dxa"/>
            <w:gridSpan w:val="2"/>
          </w:tcPr>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DD1EC4">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DD1EC4">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DD1EC4">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FD4BAC">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D1EC4">
              <w:rPr>
                <w:kern w:val="0"/>
                <w:lang w:val="uk-UA" w:eastAsia="uk-UA"/>
              </w:rPr>
              <w:t xml:space="preserve">до 18 год. 00 хв. </w:t>
            </w:r>
            <w:bookmarkStart w:id="0" w:name="_GoBack"/>
            <w:bookmarkEnd w:id="0"/>
            <w:r w:rsidR="002C7502">
              <w:rPr>
                <w:kern w:val="0"/>
                <w:lang w:val="uk-UA" w:eastAsia="uk-UA"/>
              </w:rPr>
              <w:t xml:space="preserve">  20 листопада</w:t>
            </w:r>
            <w:r w:rsidR="00DD1EC4">
              <w:rPr>
                <w:kern w:val="0"/>
                <w:lang w:val="uk-UA" w:eastAsia="uk-UA"/>
              </w:rPr>
              <w:t xml:space="preserve"> 2018 </w:t>
            </w:r>
            <w:r w:rsidR="00DD1EC4">
              <w:rPr>
                <w:kern w:val="0"/>
                <w:lang w:val="uk-UA" w:eastAsia="uk-UA"/>
              </w:rPr>
              <w:lastRenderedPageBreak/>
              <w:t xml:space="preserve">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w:t>
            </w:r>
            <w:proofErr w:type="spellStart"/>
            <w:r w:rsidR="00DD1EC4">
              <w:rPr>
                <w:kern w:val="0"/>
                <w:lang w:val="uk-UA" w:eastAsia="uk-UA"/>
              </w:rPr>
              <w:t>каб</w:t>
            </w:r>
            <w:proofErr w:type="spellEnd"/>
            <w:r w:rsidR="00DD1EC4">
              <w:rPr>
                <w:kern w:val="0"/>
                <w:lang w:val="uk-UA" w:eastAsia="uk-UA"/>
              </w:rPr>
              <w:t>. 565.</w:t>
            </w:r>
          </w:p>
        </w:tc>
      </w:tr>
      <w:tr w:rsidR="00E7142C" w:rsidRPr="00614E5F" w:rsidTr="00C11ADB">
        <w:tc>
          <w:tcPr>
            <w:tcW w:w="3163"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lastRenderedPageBreak/>
              <w:t>Місце, час та дата початку проведення конкурсу</w:t>
            </w:r>
          </w:p>
        </w:tc>
        <w:tc>
          <w:tcPr>
            <w:tcW w:w="6504" w:type="dxa"/>
            <w:gridSpan w:val="2"/>
          </w:tcPr>
          <w:p w:rsidR="00E7142C" w:rsidRPr="00614E5F" w:rsidRDefault="00E7142C" w:rsidP="00E84DBF">
            <w:pPr>
              <w:suppressAutoHyphens w:val="0"/>
              <w:spacing w:line="240" w:lineRule="auto"/>
              <w:ind w:left="57"/>
              <w:rPr>
                <w:kern w:val="0"/>
                <w:lang w:val="uk-UA" w:eastAsia="uk-UA"/>
              </w:rPr>
            </w:pPr>
            <w:r w:rsidRPr="00614E5F">
              <w:rPr>
                <w:kern w:val="0"/>
                <w:lang w:val="uk-UA" w:eastAsia="uk-UA"/>
              </w:rPr>
              <w:t>Конкурс буде проведений за адресою: м. Одеса</w:t>
            </w:r>
            <w:r w:rsidR="0064217E">
              <w:rPr>
                <w:kern w:val="0"/>
                <w:lang w:val="uk-UA" w:eastAsia="uk-UA"/>
              </w:rPr>
              <w:t xml:space="preserve">, проспект Шевченка, 4, </w:t>
            </w:r>
            <w:proofErr w:type="spellStart"/>
            <w:r w:rsidR="0064217E">
              <w:rPr>
                <w:kern w:val="0"/>
                <w:lang w:val="uk-UA" w:eastAsia="uk-UA"/>
              </w:rPr>
              <w:t>каб</w:t>
            </w:r>
            <w:proofErr w:type="spellEnd"/>
            <w:r w:rsidR="0064217E">
              <w:rPr>
                <w:kern w:val="0"/>
                <w:lang w:val="uk-UA" w:eastAsia="uk-UA"/>
              </w:rPr>
              <w:t>. 544</w:t>
            </w:r>
            <w:r w:rsidRPr="00614E5F">
              <w:rPr>
                <w:kern w:val="0"/>
                <w:lang w:val="uk-UA" w:eastAsia="uk-UA"/>
              </w:rPr>
              <w:t xml:space="preserve"> </w:t>
            </w:r>
            <w:r w:rsidR="00E84DBF">
              <w:rPr>
                <w:kern w:val="0"/>
                <w:lang w:val="uk-UA" w:eastAsia="uk-UA"/>
              </w:rPr>
              <w:t>о 10</w:t>
            </w:r>
            <w:r w:rsidR="00E84DBF" w:rsidRPr="00614E5F">
              <w:rPr>
                <w:kern w:val="0"/>
                <w:lang w:val="uk-UA" w:eastAsia="uk-UA"/>
              </w:rPr>
              <w:t>.00</w:t>
            </w:r>
            <w:r w:rsidR="00E84DBF">
              <w:rPr>
                <w:kern w:val="0"/>
                <w:lang w:val="uk-UA" w:eastAsia="uk-UA"/>
              </w:rPr>
              <w:t xml:space="preserve"> 23.11.2018  року</w:t>
            </w:r>
          </w:p>
        </w:tc>
      </w:tr>
      <w:tr w:rsidR="00E7142C" w:rsidRPr="00614E5F" w:rsidTr="00C11ADB">
        <w:tc>
          <w:tcPr>
            <w:tcW w:w="3163"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504" w:type="dxa"/>
            <w:gridSpan w:val="2"/>
          </w:tcPr>
          <w:p w:rsidR="00E7142C" w:rsidRPr="000D2A33" w:rsidRDefault="00E7142C" w:rsidP="00D327F4">
            <w:pPr>
              <w:suppressAutoHyphens w:val="0"/>
              <w:spacing w:line="240" w:lineRule="auto"/>
              <w:ind w:left="57"/>
              <w:rPr>
                <w:kern w:val="0"/>
                <w:lang w:val="uk-UA" w:eastAsia="uk-UA"/>
              </w:rPr>
            </w:pPr>
            <w:proofErr w:type="spellStart"/>
            <w:r>
              <w:rPr>
                <w:kern w:val="0"/>
                <w:lang w:val="uk-UA" w:eastAsia="uk-UA"/>
              </w:rPr>
              <w:t>Стрєльнікова</w:t>
            </w:r>
            <w:proofErr w:type="spellEnd"/>
            <w:r>
              <w:rPr>
                <w:kern w:val="0"/>
                <w:lang w:val="uk-UA" w:eastAsia="uk-UA"/>
              </w:rPr>
              <w:t xml:space="preserve"> Анна Дмитрівна</w:t>
            </w:r>
            <w:r w:rsidRPr="000D2A33">
              <w:rPr>
                <w:kern w:val="0"/>
                <w:lang w:val="uk-UA" w:eastAsia="uk-UA"/>
              </w:rPr>
              <w:t xml:space="preserve">, </w:t>
            </w:r>
          </w:p>
          <w:p w:rsidR="00E7142C" w:rsidRPr="000D2A33" w:rsidRDefault="00E7142C" w:rsidP="00D327F4">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D327F4">
            <w:pPr>
              <w:suppressAutoHyphens w:val="0"/>
              <w:spacing w:line="240" w:lineRule="auto"/>
              <w:ind w:left="57"/>
              <w:rPr>
                <w:kern w:val="0"/>
                <w:lang w:val="uk-UA" w:eastAsia="uk-UA"/>
              </w:rPr>
            </w:pPr>
            <w:proofErr w:type="spellStart"/>
            <w:r>
              <w:rPr>
                <w:kern w:val="0"/>
                <w:lang w:val="en-US" w:eastAsia="uk-UA"/>
              </w:rPr>
              <w:t>astrielnikova</w:t>
            </w:r>
            <w:proofErr w:type="spellEnd"/>
            <w:r w:rsidR="00E7142C" w:rsidRPr="000D2A33">
              <w:rPr>
                <w:kern w:val="0"/>
                <w:lang w:val="uk-UA" w:eastAsia="uk-UA"/>
              </w:rPr>
              <w:t>@</w:t>
            </w:r>
            <w:proofErr w:type="spellStart"/>
            <w:r w:rsidR="00E7142C" w:rsidRPr="000D2A33">
              <w:rPr>
                <w:kern w:val="0"/>
                <w:lang w:val="uk-UA" w:eastAsia="uk-UA"/>
              </w:rPr>
              <w:t>odessa.gov.ua</w:t>
            </w:r>
            <w:proofErr w:type="spellEnd"/>
            <w:r w:rsidR="00E7142C" w:rsidRPr="000D2A33">
              <w:rPr>
                <w:kern w:val="0"/>
                <w:lang w:val="uk-UA" w:eastAsia="uk-UA"/>
              </w:rPr>
              <w:t> </w:t>
            </w:r>
          </w:p>
        </w:tc>
      </w:tr>
      <w:tr w:rsidR="00E7142C" w:rsidRPr="00614E5F" w:rsidTr="0064217E">
        <w:trPr>
          <w:trHeight w:val="370"/>
        </w:trPr>
        <w:tc>
          <w:tcPr>
            <w:tcW w:w="9667" w:type="dxa"/>
            <w:gridSpan w:val="4"/>
            <w:tcBorders>
              <w:bottom w:val="single" w:sz="4" w:space="0" w:color="auto"/>
            </w:tcBorders>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64217E">
            <w:pPr>
              <w:suppressAutoHyphens w:val="0"/>
              <w:spacing w:before="100" w:beforeAutospacing="1" w:after="100" w:afterAutospacing="1" w:line="240" w:lineRule="auto"/>
              <w:ind w:left="61"/>
              <w:rPr>
                <w:kern w:val="0"/>
                <w:lang w:val="uk-UA" w:eastAsia="uk-UA"/>
              </w:rPr>
            </w:pPr>
            <w:proofErr w:type="spellStart"/>
            <w:r w:rsidRPr="005E4A76">
              <w:t>Вища</w:t>
            </w:r>
            <w:proofErr w:type="spellEnd"/>
            <w:r w:rsidRPr="005E4A76">
              <w:t xml:space="preserve"> </w:t>
            </w:r>
            <w:proofErr w:type="spellStart"/>
            <w:r w:rsidRPr="005E4A76">
              <w:t>юридична</w:t>
            </w:r>
            <w:proofErr w:type="spellEnd"/>
            <w:r w:rsidRPr="005E4A76">
              <w:t xml:space="preserve"> </w:t>
            </w:r>
            <w:proofErr w:type="spellStart"/>
            <w:r w:rsidRPr="005E4A76">
              <w:t>освіта</w:t>
            </w:r>
            <w:proofErr w:type="spellEnd"/>
            <w:r w:rsidRPr="005E4A76">
              <w:t xml:space="preserve"> за </w:t>
            </w:r>
            <w:proofErr w:type="spellStart"/>
            <w:r w:rsidRPr="005E4A76">
              <w:t>ступенем</w:t>
            </w:r>
            <w:proofErr w:type="spellEnd"/>
            <w:r w:rsidRPr="005E4A76">
              <w:t xml:space="preserve"> не </w:t>
            </w:r>
            <w:proofErr w:type="spellStart"/>
            <w:r w:rsidRPr="005E4A76">
              <w:t>нижче</w:t>
            </w:r>
            <w:proofErr w:type="spellEnd"/>
            <w:r w:rsidRPr="005E4A76">
              <w:t xml:space="preserve"> </w:t>
            </w:r>
            <w:proofErr w:type="spellStart"/>
            <w:r w:rsidRPr="005E4A76">
              <w:t>молодшого</w:t>
            </w:r>
            <w:proofErr w:type="spellEnd"/>
            <w:r w:rsidRPr="005E4A76">
              <w:t xml:space="preserve"> бакалавра </w:t>
            </w:r>
            <w:proofErr w:type="spellStart"/>
            <w:r w:rsidRPr="005E4A76">
              <w:t>або</w:t>
            </w:r>
            <w:proofErr w:type="spellEnd"/>
            <w:r w:rsidRPr="005E4A76">
              <w:t xml:space="preserve"> бакалавра.</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D327F4">
            <w:pPr>
              <w:suppressAutoHyphens w:val="0"/>
              <w:spacing w:before="100" w:beforeAutospacing="1" w:after="100" w:after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3.</w:t>
            </w:r>
          </w:p>
        </w:tc>
        <w:tc>
          <w:tcPr>
            <w:tcW w:w="346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D327F4">
            <w:pPr>
              <w:suppressAutoHyphens w:val="0"/>
              <w:spacing w:before="100" w:beforeAutospacing="1" w:after="100" w:after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4"/>
            <w:vAlign w:val="center"/>
          </w:tcPr>
          <w:p w:rsidR="00E7142C" w:rsidRPr="00614E5F" w:rsidRDefault="0064217E" w:rsidP="00D327F4">
            <w:pPr>
              <w:suppressAutoHyphens w:val="0"/>
              <w:spacing w:before="100" w:beforeAutospacing="1" w:after="100" w:after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64217E" w:rsidRPr="0064217E" w:rsidRDefault="0064217E" w:rsidP="0064217E">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4217E">
            <w:pPr>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C11ADB"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4217E">
            <w:pPr>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 xml:space="preserve">з офісним пакетом Microsoft Office (Word, Excel, </w:t>
            </w:r>
            <w:proofErr w:type="spellStart"/>
            <w:r w:rsidRPr="00614E5F">
              <w:rPr>
                <w:kern w:val="0"/>
                <w:shd w:val="clear" w:color="auto" w:fill="FFFFFF"/>
                <w:lang w:val="uk-UA" w:eastAsia="uk-UA"/>
              </w:rPr>
              <w:t>Power</w:t>
            </w:r>
            <w:proofErr w:type="spellEnd"/>
            <w:r w:rsidRPr="00614E5F">
              <w:rPr>
                <w:kern w:val="0"/>
                <w:shd w:val="clear" w:color="auto" w:fill="FFFFFF"/>
                <w:lang w:val="uk-UA" w:eastAsia="uk-UA"/>
              </w:rPr>
              <w:t xml:space="preserve"> </w:t>
            </w:r>
            <w:proofErr w:type="spellStart"/>
            <w:r w:rsidRPr="00614E5F">
              <w:rPr>
                <w:kern w:val="0"/>
                <w:shd w:val="clear" w:color="auto" w:fill="FFFFFF"/>
                <w:lang w:val="uk-UA" w:eastAsia="uk-UA"/>
              </w:rPr>
              <w:t>Point</w:t>
            </w:r>
            <w:proofErr w:type="spellEnd"/>
            <w:r w:rsidRPr="00614E5F">
              <w:rPr>
                <w:kern w:val="0"/>
                <w:shd w:val="clear" w:color="auto" w:fill="FFFFFF"/>
                <w:lang w:val="uk-UA" w:eastAsia="uk-UA"/>
              </w:rPr>
              <w: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4217E">
            <w:pPr>
              <w:pStyle w:val="a9"/>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4217E">
            <w:pPr>
              <w:pStyle w:val="a9"/>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4217E">
            <w:pPr>
              <w:pStyle w:val="a9"/>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4217E">
            <w:pPr>
              <w:pStyle w:val="a9"/>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4217E">
            <w:pPr>
              <w:pStyle w:val="a9"/>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4217E">
            <w:pPr>
              <w:pStyle w:val="a9"/>
              <w:spacing w:before="0" w:beforeAutospacing="0" w:after="0" w:afterAutospacing="0"/>
              <w:ind w:left="57"/>
              <w:rPr>
                <w:lang w:val="uk-UA"/>
              </w:rPr>
            </w:pPr>
            <w:r w:rsidRPr="00BB37FF">
              <w:rPr>
                <w:lang w:val="uk-UA"/>
              </w:rPr>
              <w:t>6) уміння надавати пропозиції, їх аргументувати та презентувати;</w:t>
            </w:r>
          </w:p>
          <w:p w:rsidR="00E7142C" w:rsidRPr="00614E5F" w:rsidRDefault="0064217E" w:rsidP="0064217E">
            <w:pPr>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 xml:space="preserve">3. </w:t>
            </w:r>
          </w:p>
        </w:tc>
        <w:tc>
          <w:tcPr>
            <w:tcW w:w="3469" w:type="dxa"/>
            <w:gridSpan w:val="2"/>
          </w:tcPr>
          <w:p w:rsidR="00E7142C" w:rsidRPr="00614E5F" w:rsidRDefault="0064217E" w:rsidP="00D327F4">
            <w:pPr>
              <w:suppressAutoHyphens w:val="0"/>
              <w:spacing w:before="100" w:beforeAutospacing="1" w:after="100" w:after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4217E">
            <w:pPr>
              <w:pStyle w:val="a9"/>
              <w:spacing w:before="0" w:beforeAutospacing="0" w:after="0" w:afterAutospacing="0"/>
              <w:ind w:left="57"/>
              <w:rPr>
                <w:lang w:val="uk-UA"/>
              </w:rPr>
            </w:pPr>
            <w:r w:rsidRPr="00BB37FF">
              <w:rPr>
                <w:lang w:val="uk-UA"/>
              </w:rPr>
              <w:t>1) відповідальність;</w:t>
            </w:r>
          </w:p>
          <w:p w:rsidR="0064217E" w:rsidRPr="00BB37FF" w:rsidRDefault="0064217E" w:rsidP="0064217E">
            <w:pPr>
              <w:pStyle w:val="a9"/>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4217E">
            <w:pPr>
              <w:pStyle w:val="a9"/>
              <w:spacing w:before="0" w:beforeAutospacing="0" w:after="0" w:afterAutospacing="0"/>
              <w:ind w:left="57"/>
              <w:rPr>
                <w:lang w:val="uk-UA"/>
              </w:rPr>
            </w:pPr>
            <w:r w:rsidRPr="00BB37FF">
              <w:rPr>
                <w:lang w:val="uk-UA"/>
              </w:rPr>
              <w:t>3) уважність до деталей;</w:t>
            </w:r>
          </w:p>
          <w:p w:rsidR="0064217E" w:rsidRPr="00BB37FF" w:rsidRDefault="0064217E" w:rsidP="0064217E">
            <w:pPr>
              <w:pStyle w:val="a9"/>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4217E">
            <w:pPr>
              <w:pStyle w:val="a9"/>
              <w:spacing w:before="0" w:beforeAutospacing="0" w:after="0" w:afterAutospacing="0"/>
              <w:ind w:left="57"/>
              <w:rPr>
                <w:lang w:val="uk-UA"/>
              </w:rPr>
            </w:pPr>
            <w:r w:rsidRPr="00BB37FF">
              <w:rPr>
                <w:lang w:val="uk-UA"/>
              </w:rPr>
              <w:t>5) ініціативність;</w:t>
            </w:r>
          </w:p>
          <w:p w:rsidR="0064217E" w:rsidRPr="00BB37FF" w:rsidRDefault="0064217E" w:rsidP="0064217E">
            <w:pPr>
              <w:pStyle w:val="a9"/>
              <w:spacing w:before="0" w:beforeAutospacing="0" w:after="0" w:afterAutospacing="0"/>
              <w:ind w:left="57"/>
              <w:rPr>
                <w:lang w:val="uk-UA"/>
              </w:rPr>
            </w:pPr>
            <w:r w:rsidRPr="00BB37FF">
              <w:rPr>
                <w:lang w:val="uk-UA"/>
              </w:rPr>
              <w:t>6) орієнтація на саморозвиток;</w:t>
            </w:r>
          </w:p>
          <w:p w:rsidR="00E7142C" w:rsidRPr="00614E5F" w:rsidRDefault="0064217E" w:rsidP="0064217E">
            <w:pPr>
              <w:widowControl w:val="0"/>
              <w:ind w:left="57"/>
              <w:rPr>
                <w:lang w:val="uk-UA"/>
              </w:rPr>
            </w:pPr>
            <w:r w:rsidRPr="00BB37FF">
              <w:rPr>
                <w:lang w:val="uk-UA"/>
              </w:rPr>
              <w:t>7) уміння працювати у стресових ситуаціях.</w:t>
            </w:r>
          </w:p>
        </w:tc>
      </w:tr>
      <w:tr w:rsidR="00E7142C" w:rsidRPr="00614E5F" w:rsidTr="0064217E">
        <w:tc>
          <w:tcPr>
            <w:tcW w:w="9667" w:type="dxa"/>
            <w:gridSpan w:val="4"/>
          </w:tcPr>
          <w:p w:rsidR="00E7142C" w:rsidRPr="00614E5F" w:rsidRDefault="00E7142C" w:rsidP="00D327F4">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D327F4">
            <w:pPr>
              <w:suppressAutoHyphens w:val="0"/>
              <w:spacing w:before="100" w:beforeAutospacing="1" w:after="100" w:afterAutospacing="1" w:line="240" w:lineRule="auto"/>
              <w:jc w:val="center"/>
              <w:rPr>
                <w:kern w:val="0"/>
                <w:lang w:val="uk-UA" w:eastAsia="uk-UA"/>
              </w:rPr>
            </w:pPr>
          </w:p>
        </w:tc>
        <w:tc>
          <w:tcPr>
            <w:tcW w:w="3469" w:type="dxa"/>
            <w:gridSpan w:val="2"/>
          </w:tcPr>
          <w:p w:rsidR="0064217E" w:rsidRPr="0064217E" w:rsidRDefault="0064217E" w:rsidP="0064217E">
            <w:pPr>
              <w:suppressAutoHyphens w:val="0"/>
              <w:spacing w:before="100" w:beforeAutospacing="1" w:after="100" w:after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4217E">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1.</w:t>
            </w:r>
          </w:p>
        </w:tc>
        <w:tc>
          <w:tcPr>
            <w:tcW w:w="346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C11ADB" w:rsidTr="0064217E">
        <w:tc>
          <w:tcPr>
            <w:tcW w:w="582" w:type="dxa"/>
          </w:tcPr>
          <w:p w:rsidR="00E7142C" w:rsidRPr="00614E5F" w:rsidRDefault="00E7142C" w:rsidP="00D327F4">
            <w:pPr>
              <w:suppressAutoHyphens w:val="0"/>
              <w:spacing w:before="100" w:beforeAutospacing="1" w:after="100" w:afterAutospacing="1" w:line="240" w:lineRule="auto"/>
              <w:jc w:val="center"/>
              <w:rPr>
                <w:kern w:val="0"/>
                <w:lang w:val="uk-UA" w:eastAsia="uk-UA"/>
              </w:rPr>
            </w:pPr>
            <w:r w:rsidRPr="00614E5F">
              <w:rPr>
                <w:kern w:val="0"/>
                <w:lang w:val="uk-UA" w:eastAsia="uk-UA"/>
              </w:rPr>
              <w:t>2.</w:t>
            </w:r>
          </w:p>
        </w:tc>
        <w:tc>
          <w:tcPr>
            <w:tcW w:w="3469"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2C7502">
            <w:pPr>
              <w:ind w:left="57"/>
              <w:rPr>
                <w:lang w:val="uk-UA" w:eastAsia="uk-UA"/>
              </w:rPr>
            </w:pPr>
            <w:r w:rsidRPr="00772578">
              <w:rPr>
                <w:lang w:val="uk-UA" w:eastAsia="uk-UA"/>
              </w:rPr>
              <w:t xml:space="preserve">Знання: </w:t>
            </w:r>
          </w:p>
          <w:p w:rsidR="002C7502" w:rsidRPr="006C3BBC" w:rsidRDefault="002C7502" w:rsidP="002C7502">
            <w:pPr>
              <w:pStyle w:val="rvps14"/>
              <w:spacing w:before="0" w:beforeAutospacing="0" w:after="0" w:afterAutospacing="0"/>
              <w:ind w:left="57" w:right="147"/>
            </w:pPr>
            <w:r w:rsidRPr="006C3BBC">
              <w:t>Кодекс</w:t>
            </w:r>
            <w:r>
              <w:t>у</w:t>
            </w:r>
            <w:r w:rsidRPr="006C3BBC">
              <w:t xml:space="preserve"> адміністративного судочинства України;</w:t>
            </w:r>
          </w:p>
          <w:p w:rsidR="002C7502" w:rsidRPr="006C3BBC" w:rsidRDefault="002C7502" w:rsidP="002C7502">
            <w:pPr>
              <w:pStyle w:val="rvps14"/>
              <w:spacing w:before="0" w:beforeAutospacing="0" w:after="0" w:afterAutospacing="0"/>
              <w:ind w:left="57" w:right="147"/>
            </w:pPr>
            <w:r>
              <w:t>Господарського</w:t>
            </w:r>
            <w:r w:rsidRPr="006C3BBC">
              <w:t xml:space="preserve"> кодекс</w:t>
            </w:r>
            <w:r>
              <w:t>у</w:t>
            </w:r>
            <w:r w:rsidRPr="006C3BBC">
              <w:t xml:space="preserve"> України;</w:t>
            </w:r>
          </w:p>
          <w:p w:rsidR="002C7502" w:rsidRPr="006C3BBC" w:rsidRDefault="002C7502" w:rsidP="002C7502">
            <w:pPr>
              <w:pStyle w:val="rvps14"/>
              <w:spacing w:before="0" w:beforeAutospacing="0" w:after="0" w:afterAutospacing="0"/>
              <w:ind w:left="57" w:right="147"/>
            </w:pPr>
            <w:r>
              <w:t xml:space="preserve">Господарського процесуального </w:t>
            </w:r>
            <w:r w:rsidRPr="006C3BBC">
              <w:t>кодекс</w:t>
            </w:r>
            <w:r>
              <w:t>у</w:t>
            </w:r>
            <w:r w:rsidRPr="006C3BBC">
              <w:t xml:space="preserve"> України;</w:t>
            </w:r>
          </w:p>
          <w:p w:rsidR="002C7502" w:rsidRPr="006C3BBC" w:rsidRDefault="002C7502" w:rsidP="002C7502">
            <w:pPr>
              <w:pStyle w:val="rvps14"/>
              <w:spacing w:before="0" w:beforeAutospacing="0" w:after="0" w:afterAutospacing="0"/>
              <w:ind w:left="57" w:right="147"/>
            </w:pPr>
            <w:r>
              <w:t>Цивільного</w:t>
            </w:r>
            <w:r w:rsidRPr="006C3BBC">
              <w:t xml:space="preserve"> кодекс</w:t>
            </w:r>
            <w:r>
              <w:t>у</w:t>
            </w:r>
            <w:r w:rsidRPr="006C3BBC">
              <w:t xml:space="preserve"> України;</w:t>
            </w:r>
          </w:p>
          <w:p w:rsidR="002C7502" w:rsidRPr="006C3BBC" w:rsidRDefault="002C7502" w:rsidP="002C7502">
            <w:pPr>
              <w:pStyle w:val="rvps14"/>
              <w:spacing w:before="0" w:beforeAutospacing="0" w:after="0" w:afterAutospacing="0"/>
              <w:ind w:left="57" w:right="147"/>
            </w:pPr>
            <w:r>
              <w:t>Цивільного процесуального</w:t>
            </w:r>
            <w:r w:rsidRPr="006C3BBC">
              <w:t xml:space="preserve"> кодекс</w:t>
            </w:r>
            <w:r>
              <w:t>у</w:t>
            </w:r>
            <w:r w:rsidRPr="006C3BBC">
              <w:t xml:space="preserve"> України;</w:t>
            </w:r>
          </w:p>
          <w:p w:rsidR="002C7502" w:rsidRDefault="002C7502" w:rsidP="002C7502">
            <w:pPr>
              <w:pStyle w:val="rvps14"/>
              <w:spacing w:before="0" w:beforeAutospacing="0" w:after="0" w:afterAutospacing="0"/>
              <w:ind w:left="57" w:right="147"/>
            </w:pPr>
            <w:r w:rsidRPr="006C3BBC">
              <w:t>Кодекс</w:t>
            </w:r>
            <w:r>
              <w:t>у</w:t>
            </w:r>
            <w:r w:rsidRPr="006C3BBC">
              <w:t xml:space="preserve"> законів про працю України;</w:t>
            </w:r>
          </w:p>
          <w:p w:rsidR="002C7502" w:rsidRPr="006C3BBC" w:rsidRDefault="002C7502" w:rsidP="002C7502">
            <w:pPr>
              <w:pStyle w:val="rvps14"/>
              <w:spacing w:before="0" w:beforeAutospacing="0" w:after="0" w:afterAutospacing="0"/>
              <w:ind w:left="57" w:right="147"/>
            </w:pPr>
            <w:r>
              <w:t>Кодексу України по адміністративні правопорушення;</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Кабінет Міністрів України»;</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центральні органи виконавчої влади»;</w:t>
            </w:r>
          </w:p>
          <w:p w:rsidR="002C7502" w:rsidRPr="006C3BBC" w:rsidRDefault="002C7502" w:rsidP="002C7502">
            <w:pPr>
              <w:pStyle w:val="rvps14"/>
              <w:spacing w:before="0" w:beforeAutospacing="0" w:after="0" w:afterAutospacing="0"/>
              <w:ind w:left="57" w:right="147"/>
            </w:pPr>
            <w:r w:rsidRPr="006C3BBC">
              <w:lastRenderedPageBreak/>
              <w:t>Закон</w:t>
            </w:r>
            <w:r>
              <w:t>у</w:t>
            </w:r>
            <w:r w:rsidRPr="006C3BBC">
              <w:t xml:space="preserve"> України «Про місцеві державні адміністрації»; </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місцеве самоврядування в Україні»;</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судоустрій та статус суддів»;</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звернення громадян»;</w:t>
            </w:r>
          </w:p>
          <w:p w:rsidR="002C7502" w:rsidRPr="006C3BBC" w:rsidRDefault="002C7502" w:rsidP="002C7502">
            <w:pPr>
              <w:pStyle w:val="rvps14"/>
              <w:spacing w:before="0" w:beforeAutospacing="0" w:after="0" w:afterAutospacing="0"/>
              <w:ind w:left="57" w:right="147"/>
            </w:pPr>
            <w:r w:rsidRPr="006C3BBC">
              <w:t>Закон</w:t>
            </w:r>
            <w:r>
              <w:t>у</w:t>
            </w:r>
            <w:r w:rsidRPr="006C3BBC">
              <w:t xml:space="preserve"> України «Про доступ до публічної інформації»;</w:t>
            </w:r>
          </w:p>
          <w:p w:rsidR="00E7142C" w:rsidRPr="00614E5F" w:rsidRDefault="002C7502" w:rsidP="002C7502">
            <w:pPr>
              <w:ind w:left="57"/>
              <w:rPr>
                <w:lang w:val="uk-UA"/>
              </w:rPr>
            </w:pPr>
            <w:r w:rsidRPr="00E84DBF">
              <w:rPr>
                <w:lang w:val="uk-UA"/>
              </w:rPr>
              <w:t>постанов</w:t>
            </w:r>
            <w:r>
              <w:rPr>
                <w:lang w:val="uk-UA"/>
              </w:rPr>
              <w:t>и</w:t>
            </w:r>
            <w:r w:rsidRPr="00E84DBF">
              <w:rPr>
                <w:lang w:val="uk-UA"/>
              </w:rPr>
              <w:t xml:space="preserve"> Кабінету Міністрів України від 11.12.1999 № 2263 «Про затвердження Типового регламенту місцевої державної адміністрації».</w:t>
            </w:r>
          </w:p>
        </w:tc>
      </w:tr>
    </w:tbl>
    <w:p w:rsidR="00E7142C" w:rsidRPr="00E84DBF" w:rsidRDefault="00E7142C" w:rsidP="00E7142C">
      <w:pPr>
        <w:suppressAutoHyphens w:val="0"/>
        <w:spacing w:after="200" w:line="276" w:lineRule="auto"/>
        <w:rPr>
          <w:rFonts w:ascii="Calibri" w:hAnsi="Calibri"/>
          <w:kern w:val="0"/>
          <w:sz w:val="22"/>
          <w:szCs w:val="22"/>
          <w:lang w:val="uk-UA" w:eastAsia="ru-RU"/>
        </w:rPr>
      </w:pPr>
    </w:p>
    <w:p w:rsidR="00E7142C" w:rsidRDefault="00E7142C" w:rsidP="00E7142C">
      <w:pPr>
        <w:pStyle w:val="rvps7"/>
        <w:spacing w:before="0" w:beforeAutospacing="0" w:after="0" w:afterAutospacing="0"/>
        <w:jc w:val="center"/>
        <w:rPr>
          <w:rStyle w:val="rvts15"/>
          <w:b/>
        </w:rPr>
      </w:pPr>
    </w:p>
    <w:p w:rsidR="008362EE" w:rsidRDefault="008362EE"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sectPr w:rsidR="00D327F4" w:rsidSect="00C11ADB">
      <w:pgSz w:w="11905" w:h="16837"/>
      <w:pgMar w:top="284"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font294">
    <w:altName w:val="Times New Roman"/>
    <w:charset w:val="CC"/>
    <w:family w:val="auto"/>
    <w:pitch w:val="variable"/>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1">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4">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9">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1"/>
  </w:num>
  <w:num w:numId="4">
    <w:abstractNumId w:val="17"/>
  </w:num>
  <w:num w:numId="5">
    <w:abstractNumId w:val="21"/>
  </w:num>
  <w:num w:numId="6">
    <w:abstractNumId w:val="12"/>
  </w:num>
  <w:num w:numId="7">
    <w:abstractNumId w:val="10"/>
  </w:num>
  <w:num w:numId="8">
    <w:abstractNumId w:val="15"/>
  </w:num>
  <w:num w:numId="9">
    <w:abstractNumId w:val="6"/>
  </w:num>
  <w:num w:numId="10">
    <w:abstractNumId w:val="14"/>
  </w:num>
  <w:num w:numId="11">
    <w:abstractNumId w:val="2"/>
  </w:num>
  <w:num w:numId="12">
    <w:abstractNumId w:val="18"/>
  </w:num>
  <w:num w:numId="13">
    <w:abstractNumId w:val="9"/>
  </w:num>
  <w:num w:numId="14">
    <w:abstractNumId w:val="5"/>
  </w:num>
  <w:num w:numId="15">
    <w:abstractNumId w:val="7"/>
  </w:num>
  <w:num w:numId="16">
    <w:abstractNumId w:val="20"/>
  </w:num>
  <w:num w:numId="17">
    <w:abstractNumId w:val="13"/>
  </w:num>
  <w:num w:numId="18">
    <w:abstractNumId w:val="8"/>
  </w:num>
  <w:num w:numId="19">
    <w:abstractNumId w:val="3"/>
  </w:num>
  <w:num w:numId="20">
    <w:abstractNumId w:val="16"/>
  </w:num>
  <w:num w:numId="21">
    <w:abstractNumId w:val="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7C7E30"/>
    <w:rsid w:val="00016908"/>
    <w:rsid w:val="000322FF"/>
    <w:rsid w:val="00042A3A"/>
    <w:rsid w:val="00051C40"/>
    <w:rsid w:val="00074D12"/>
    <w:rsid w:val="000873F7"/>
    <w:rsid w:val="000A3B47"/>
    <w:rsid w:val="000C39FA"/>
    <w:rsid w:val="000D2A33"/>
    <w:rsid w:val="000D4677"/>
    <w:rsid w:val="000E0DD1"/>
    <w:rsid w:val="000F25D6"/>
    <w:rsid w:val="000F69B4"/>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30948"/>
    <w:rsid w:val="006376CB"/>
    <w:rsid w:val="0064217E"/>
    <w:rsid w:val="00656A63"/>
    <w:rsid w:val="00666D0F"/>
    <w:rsid w:val="00673F01"/>
    <w:rsid w:val="00680681"/>
    <w:rsid w:val="00682170"/>
    <w:rsid w:val="00694BBA"/>
    <w:rsid w:val="006B3C03"/>
    <w:rsid w:val="006B5C23"/>
    <w:rsid w:val="006C2170"/>
    <w:rsid w:val="006C43F3"/>
    <w:rsid w:val="006C4D84"/>
    <w:rsid w:val="006C6136"/>
    <w:rsid w:val="006D7888"/>
    <w:rsid w:val="006E237A"/>
    <w:rsid w:val="006E404A"/>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75BD"/>
    <w:rsid w:val="00862650"/>
    <w:rsid w:val="00865735"/>
    <w:rsid w:val="0087009D"/>
    <w:rsid w:val="00875324"/>
    <w:rsid w:val="008817A6"/>
    <w:rsid w:val="008907C1"/>
    <w:rsid w:val="00894CBD"/>
    <w:rsid w:val="008A324F"/>
    <w:rsid w:val="008B5DC2"/>
    <w:rsid w:val="008C2928"/>
    <w:rsid w:val="008E2738"/>
    <w:rsid w:val="00903F11"/>
    <w:rsid w:val="009103B4"/>
    <w:rsid w:val="00915B29"/>
    <w:rsid w:val="00915F7D"/>
    <w:rsid w:val="00927BB7"/>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C73AB"/>
    <w:rsid w:val="00AF0154"/>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1ADB"/>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DC6"/>
    <w:rsid w:val="00DF0790"/>
    <w:rsid w:val="00E07F43"/>
    <w:rsid w:val="00E101F5"/>
    <w:rsid w:val="00E13887"/>
    <w:rsid w:val="00E14AC3"/>
    <w:rsid w:val="00E23067"/>
    <w:rsid w:val="00E23232"/>
    <w:rsid w:val="00E37505"/>
    <w:rsid w:val="00E445C0"/>
    <w:rsid w:val="00E50666"/>
    <w:rsid w:val="00E519D7"/>
    <w:rsid w:val="00E5233B"/>
    <w:rsid w:val="00E65D3B"/>
    <w:rsid w:val="00E67232"/>
    <w:rsid w:val="00E7142C"/>
    <w:rsid w:val="00E7434F"/>
    <w:rsid w:val="00E80F49"/>
    <w:rsid w:val="00E84DBF"/>
    <w:rsid w:val="00E947AA"/>
    <w:rsid w:val="00EA206A"/>
    <w:rsid w:val="00EB0659"/>
    <w:rsid w:val="00EB6862"/>
    <w:rsid w:val="00F018A5"/>
    <w:rsid w:val="00F05EEE"/>
    <w:rsid w:val="00F203C7"/>
    <w:rsid w:val="00F2336B"/>
    <w:rsid w:val="00F233F0"/>
    <w:rsid w:val="00F45013"/>
    <w:rsid w:val="00F455B7"/>
    <w:rsid w:val="00F46C84"/>
    <w:rsid w:val="00F6009D"/>
    <w:rsid w:val="00F620E0"/>
    <w:rsid w:val="00F7239A"/>
    <w:rsid w:val="00F90D6A"/>
    <w:rsid w:val="00F95CD0"/>
    <w:rsid w:val="00FA7413"/>
    <w:rsid w:val="00FB5E03"/>
    <w:rsid w:val="00FB67D8"/>
    <w:rsid w:val="00FB7491"/>
    <w:rsid w:val="00FC2B10"/>
    <w:rsid w:val="00FD4BAC"/>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10">
    <w:name w:val="Заголовок1"/>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5"/>
    <w:rsid w:val="000873F7"/>
    <w:pPr>
      <w:spacing w:after="120"/>
    </w:pPr>
  </w:style>
  <w:style w:type="paragraph" w:styleId="a6">
    <w:name w:val="List"/>
    <w:basedOn w:val="a0"/>
    <w:rsid w:val="000873F7"/>
    <w:rPr>
      <w:rFonts w:cs="Tahoma"/>
    </w:rPr>
  </w:style>
  <w:style w:type="paragraph" w:customStyle="1" w:styleId="11">
    <w:name w:val="Название1"/>
    <w:basedOn w:val="a"/>
    <w:rsid w:val="000873F7"/>
    <w:pPr>
      <w:suppressLineNumbers/>
      <w:spacing w:before="120" w:after="120"/>
    </w:pPr>
    <w:rPr>
      <w:rFonts w:cs="Tahoma"/>
      <w:i/>
      <w:iCs/>
    </w:rPr>
  </w:style>
  <w:style w:type="paragraph" w:customStyle="1" w:styleId="12">
    <w:name w:val="Указатель1"/>
    <w:basedOn w:val="a"/>
    <w:rsid w:val="000873F7"/>
    <w:pPr>
      <w:suppressLineNumbers/>
    </w:pPr>
    <w:rPr>
      <w:rFonts w:cs="Tahoma"/>
    </w:rPr>
  </w:style>
  <w:style w:type="paragraph" w:customStyle="1" w:styleId="13">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7">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4">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8">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9">
    <w:name w:val="Normal (Web)"/>
    <w:basedOn w:val="a"/>
    <w:rsid w:val="008817A6"/>
    <w:pPr>
      <w:suppressAutoHyphens w:val="0"/>
      <w:spacing w:before="100" w:beforeAutospacing="1" w:after="100" w:afterAutospacing="1" w:line="240" w:lineRule="auto"/>
    </w:pPr>
    <w:rPr>
      <w:kern w:val="0"/>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b">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c">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d">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5">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6">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e">
    <w:name w:val="Emphasis"/>
    <w:qFormat/>
    <w:rsid w:val="00C64C5A"/>
    <w:rPr>
      <w:rFonts w:cs="Times New Roman"/>
      <w:i/>
      <w:iCs/>
    </w:rPr>
  </w:style>
  <w:style w:type="paragraph" w:customStyle="1" w:styleId="17">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
    <w:name w:val="header"/>
    <w:basedOn w:val="a"/>
    <w:link w:val="af0"/>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0">
    <w:name w:val="Верхний колонтитул Знак"/>
    <w:link w:val="af"/>
    <w:rsid w:val="00FF51B3"/>
    <w:rPr>
      <w:rFonts w:ascii="TimesET" w:hAnsi="TimesET"/>
      <w:sz w:val="24"/>
      <w:lang w:val="uk-UA" w:eastAsia="ru-RU" w:bidi="ar-SA"/>
    </w:rPr>
  </w:style>
  <w:style w:type="table" w:styleId="af1">
    <w:name w:val="Table Grid"/>
    <w:basedOn w:val="a2"/>
    <w:rsid w:val="00682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2">
    <w:name w:val="Strong"/>
    <w:basedOn w:val="a1"/>
    <w:uiPriority w:val="22"/>
    <w:qFormat/>
    <w:rsid w:val="00D81B77"/>
    <w:rPr>
      <w:b/>
      <w:bCs/>
    </w:rPr>
  </w:style>
  <w:style w:type="character" w:customStyle="1" w:styleId="a5">
    <w:name w:val="Основной текст Знак"/>
    <w:basedOn w:val="a1"/>
    <w:link w:val="a0"/>
    <w:rsid w:val="00C608B6"/>
    <w:rPr>
      <w:kern w:val="1"/>
      <w:sz w:val="24"/>
      <w:szCs w:val="24"/>
      <w:lang w:eastAsia="ar-SA"/>
    </w:rPr>
  </w:style>
  <w:style w:type="paragraph" w:styleId="af3">
    <w:name w:val="Balloon Text"/>
    <w:basedOn w:val="a"/>
    <w:link w:val="18"/>
    <w:rsid w:val="00E5233B"/>
    <w:pPr>
      <w:spacing w:line="240" w:lineRule="auto"/>
    </w:pPr>
    <w:rPr>
      <w:rFonts w:ascii="Tahoma" w:hAnsi="Tahoma" w:cs="Tahoma"/>
      <w:sz w:val="16"/>
      <w:szCs w:val="16"/>
    </w:rPr>
  </w:style>
  <w:style w:type="character" w:customStyle="1" w:styleId="18">
    <w:name w:val="Текст выноски Знак1"/>
    <w:basedOn w:val="a1"/>
    <w:link w:val="af3"/>
    <w:rsid w:val="00E5233B"/>
    <w:rPr>
      <w:rFonts w:ascii="Tahoma"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1B95C-177E-4808-BAE8-0A4AF21B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1262</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8440</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mayboroda</cp:lastModifiedBy>
  <cp:revision>5</cp:revision>
  <cp:lastPrinted>2018-11-12T08:17:00Z</cp:lastPrinted>
  <dcterms:created xsi:type="dcterms:W3CDTF">2018-11-06T09:26:00Z</dcterms:created>
  <dcterms:modified xsi:type="dcterms:W3CDTF">2018-11-12T08:19:00Z</dcterms:modified>
</cp:coreProperties>
</file>