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3C8" w:rsidRDefault="00D423C8">
      <w:pPr>
        <w:ind w:left="6371" w:firstLine="709"/>
        <w:jc w:val="both"/>
        <w:rPr>
          <w:rStyle w:val="a3"/>
          <w:rFonts w:cs="Times New Roman"/>
          <w:b w:val="0"/>
          <w:sz w:val="28"/>
          <w:szCs w:val="28"/>
          <w:lang w:val="uk-U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>ЗАТВЕРДЖЕНО</w:t>
      </w:r>
    </w:p>
    <w:p w:rsidR="00971E9A" w:rsidRDefault="00D423C8" w:rsidP="00D423C8">
      <w:pPr>
        <w:ind w:left="6371"/>
        <w:jc w:val="both"/>
        <w:rPr>
          <w:rStyle w:val="a3"/>
          <w:rFonts w:cs="Times New Roman"/>
          <w:b w:val="0"/>
          <w:sz w:val="28"/>
          <w:szCs w:val="28"/>
          <w:lang w:val="uk-U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 xml:space="preserve">Наказ Департаменту охорони </w:t>
      </w:r>
      <w:r w:rsidRPr="00D423C8">
        <w:rPr>
          <w:rStyle w:val="a3"/>
          <w:rFonts w:cs="Times New Roman"/>
          <w:b w:val="0"/>
          <w:sz w:val="28"/>
          <w:szCs w:val="28"/>
          <w:lang w:val="uk-UA"/>
        </w:rPr>
        <w:t>здор</w:t>
      </w:r>
      <w:r>
        <w:rPr>
          <w:rStyle w:val="a3"/>
          <w:rFonts w:cs="Times New Roman"/>
          <w:b w:val="0"/>
          <w:sz w:val="28"/>
          <w:szCs w:val="28"/>
          <w:lang w:val="uk-UA"/>
        </w:rPr>
        <w:t>о</w:t>
      </w:r>
      <w:r w:rsidRPr="00D423C8">
        <w:rPr>
          <w:rStyle w:val="a3"/>
          <w:rFonts w:cs="Times New Roman"/>
          <w:b w:val="0"/>
          <w:sz w:val="28"/>
          <w:szCs w:val="28"/>
          <w:lang w:val="uk-UA"/>
        </w:rPr>
        <w:t>в’я</w:t>
      </w:r>
      <w:r>
        <w:rPr>
          <w:rStyle w:val="a3"/>
          <w:rFonts w:cs="Times New Roman"/>
          <w:b w:val="0"/>
          <w:sz w:val="28"/>
          <w:szCs w:val="28"/>
          <w:lang w:val="uk-UA"/>
        </w:rPr>
        <w:t xml:space="preserve"> Одеської облдержадміністрації</w:t>
      </w:r>
    </w:p>
    <w:p w:rsidR="00755DE1" w:rsidRPr="00227E22" w:rsidRDefault="00E80E68" w:rsidP="00D423C8">
      <w:pPr>
        <w:ind w:left="6371"/>
        <w:jc w:val="both"/>
        <w:rPr>
          <w:b/>
          <w:lang w:val="uk-UA"/>
        </w:rPr>
      </w:pPr>
      <w:r w:rsidRPr="00227E22">
        <w:rPr>
          <w:rStyle w:val="a3"/>
          <w:rFonts w:cs="Times New Roman"/>
          <w:b w:val="0"/>
          <w:lang w:val="uk-UA"/>
        </w:rPr>
        <w:t>від «</w:t>
      </w:r>
      <w:r w:rsidRPr="00227E22">
        <w:rPr>
          <w:rStyle w:val="a3"/>
          <w:rFonts w:cs="Times New Roman"/>
          <w:b w:val="0"/>
          <w:u w:val="single"/>
          <w:lang w:val="uk-UA"/>
        </w:rPr>
        <w:t>10</w:t>
      </w:r>
      <w:r w:rsidR="00971E9A" w:rsidRPr="00227E22">
        <w:rPr>
          <w:rStyle w:val="a3"/>
          <w:rFonts w:cs="Times New Roman"/>
          <w:b w:val="0"/>
          <w:lang w:val="uk-UA"/>
        </w:rPr>
        <w:t xml:space="preserve">» </w:t>
      </w:r>
      <w:r w:rsidRPr="00227E22">
        <w:rPr>
          <w:rStyle w:val="a3"/>
          <w:rFonts w:cs="Times New Roman"/>
          <w:b w:val="0"/>
          <w:lang w:val="uk-UA"/>
        </w:rPr>
        <w:t>«</w:t>
      </w:r>
      <w:r w:rsidRPr="00227E22">
        <w:rPr>
          <w:rStyle w:val="a3"/>
          <w:rFonts w:cs="Times New Roman"/>
          <w:b w:val="0"/>
          <w:u w:val="single"/>
          <w:lang w:val="uk-UA"/>
        </w:rPr>
        <w:t>0</w:t>
      </w:r>
      <w:r w:rsidR="00256EEE">
        <w:rPr>
          <w:rStyle w:val="a3"/>
          <w:rFonts w:cs="Times New Roman"/>
          <w:b w:val="0"/>
          <w:u w:val="single"/>
          <w:lang w:val="uk-UA"/>
        </w:rPr>
        <w:t>7</w:t>
      </w:r>
      <w:r w:rsidRPr="00227E22">
        <w:rPr>
          <w:rStyle w:val="a3"/>
          <w:rFonts w:cs="Times New Roman"/>
          <w:b w:val="0"/>
          <w:lang w:val="uk-UA"/>
        </w:rPr>
        <w:t xml:space="preserve">» </w:t>
      </w:r>
      <w:r w:rsidR="00971E9A" w:rsidRPr="00227E22">
        <w:rPr>
          <w:rStyle w:val="a3"/>
          <w:rFonts w:cs="Times New Roman"/>
          <w:b w:val="0"/>
          <w:lang w:val="uk-UA"/>
        </w:rPr>
        <w:t>201</w:t>
      </w:r>
      <w:r w:rsidR="00256EEE">
        <w:rPr>
          <w:rStyle w:val="a3"/>
          <w:rFonts w:cs="Times New Roman"/>
          <w:b w:val="0"/>
          <w:lang w:val="uk-UA"/>
        </w:rPr>
        <w:t>8</w:t>
      </w:r>
      <w:r w:rsidR="00971E9A" w:rsidRPr="00227E22">
        <w:rPr>
          <w:rStyle w:val="a3"/>
          <w:rFonts w:cs="Times New Roman"/>
          <w:b w:val="0"/>
          <w:lang w:val="uk-UA"/>
        </w:rPr>
        <w:t xml:space="preserve"> № </w:t>
      </w:r>
      <w:r w:rsidR="00E11C94" w:rsidRPr="00E11C94">
        <w:rPr>
          <w:rStyle w:val="a3"/>
          <w:rFonts w:cs="Times New Roman"/>
          <w:b w:val="0"/>
          <w:u w:val="single"/>
          <w:lang w:val="uk-UA"/>
        </w:rPr>
        <w:t>373</w:t>
      </w:r>
      <w:r w:rsidR="00227E22" w:rsidRPr="00E11C94">
        <w:rPr>
          <w:rStyle w:val="a3"/>
          <w:rFonts w:cs="Times New Roman"/>
          <w:b w:val="0"/>
          <w:u w:val="single"/>
          <w:lang w:val="uk-UA"/>
        </w:rPr>
        <w:t>-К</w:t>
      </w:r>
      <w:r w:rsidR="006F722F" w:rsidRPr="00E11C94">
        <w:rPr>
          <w:rStyle w:val="a3"/>
          <w:rFonts w:cs="Times New Roman"/>
          <w:b w:val="0"/>
          <w:lang w:val="uk-UA"/>
        </w:rPr>
        <w:t xml:space="preserve"> </w:t>
      </w:r>
    </w:p>
    <w:p w:rsidR="006831FE" w:rsidRDefault="006831FE" w:rsidP="006F722F">
      <w:pPr>
        <w:ind w:firstLine="709"/>
        <w:jc w:val="center"/>
        <w:rPr>
          <w:rFonts w:eastAsia="SimSun" w:cs="Times New Roman"/>
          <w:sz w:val="28"/>
          <w:szCs w:val="28"/>
          <w:lang w:val="uk-UA" w:eastAsia="ru-RU" w:bidi="ar-S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>Умови</w:t>
      </w:r>
      <w:r w:rsidR="00DA0FBD" w:rsidRPr="004D2D33">
        <w:rPr>
          <w:rFonts w:eastAsia="SimSun" w:cs="Times New Roman"/>
          <w:sz w:val="28"/>
          <w:szCs w:val="28"/>
          <w:lang w:val="uk-UA" w:eastAsia="ru-RU" w:bidi="ar-SA"/>
        </w:rPr>
        <w:t xml:space="preserve"> </w:t>
      </w:r>
    </w:p>
    <w:p w:rsidR="00604FF1" w:rsidRDefault="006831FE" w:rsidP="00604FF1">
      <w:pPr>
        <w:ind w:firstLine="709"/>
        <w:jc w:val="center"/>
        <w:rPr>
          <w:rStyle w:val="a3"/>
          <w:rFonts w:cs="Times New Roman"/>
          <w:b w:val="0"/>
          <w:sz w:val="28"/>
          <w:szCs w:val="28"/>
          <w:lang w:val="uk-UA"/>
        </w:rPr>
      </w:pPr>
      <w:r>
        <w:rPr>
          <w:rFonts w:eastAsia="SimSun" w:cs="Times New Roman"/>
          <w:sz w:val="28"/>
          <w:szCs w:val="28"/>
          <w:lang w:val="uk-UA" w:eastAsia="ru-RU" w:bidi="ar-SA"/>
        </w:rPr>
        <w:t xml:space="preserve">Проведення конкурсу на </w:t>
      </w:r>
      <w:r w:rsidR="00E11C94">
        <w:rPr>
          <w:rFonts w:eastAsia="SimSun" w:cs="Times New Roman"/>
          <w:sz w:val="28"/>
          <w:szCs w:val="28"/>
          <w:lang w:val="uk-UA" w:eastAsia="ru-RU" w:bidi="ar-SA"/>
        </w:rPr>
        <w:t xml:space="preserve">зайняття </w:t>
      </w:r>
      <w:r>
        <w:rPr>
          <w:rFonts w:eastAsia="SimSun" w:cs="Times New Roman"/>
          <w:sz w:val="28"/>
          <w:szCs w:val="28"/>
          <w:lang w:val="uk-UA" w:eastAsia="ru-RU" w:bidi="ar-SA"/>
        </w:rPr>
        <w:t xml:space="preserve">вакантної посади  </w:t>
      </w:r>
      <w:r w:rsidR="00DA0FBD" w:rsidRPr="004D2D33">
        <w:rPr>
          <w:rFonts w:eastAsia="SimSun" w:cs="Times New Roman"/>
          <w:sz w:val="28"/>
          <w:szCs w:val="28"/>
          <w:lang w:val="uk-UA" w:eastAsia="ru-RU" w:bidi="ar-SA"/>
        </w:rPr>
        <w:t>державної служби категорії „</w:t>
      </w:r>
      <w:r w:rsidR="003676FE">
        <w:rPr>
          <w:rFonts w:eastAsia="SimSun" w:cs="Times New Roman"/>
          <w:sz w:val="28"/>
          <w:szCs w:val="28"/>
          <w:lang w:val="uk-UA" w:eastAsia="ru-RU" w:bidi="ar-SA"/>
        </w:rPr>
        <w:t>Б</w:t>
      </w:r>
      <w:r>
        <w:rPr>
          <w:rFonts w:eastAsia="SimSun" w:cs="Times New Roman"/>
          <w:sz w:val="28"/>
          <w:szCs w:val="28"/>
          <w:lang w:val="uk-UA" w:eastAsia="ru-RU" w:bidi="ar-SA"/>
        </w:rPr>
        <w:t xml:space="preserve">” </w:t>
      </w:r>
      <w:r w:rsidR="00604FF1">
        <w:rPr>
          <w:rFonts w:eastAsia="SimSun" w:cs="Times New Roman"/>
          <w:sz w:val="28"/>
          <w:szCs w:val="28"/>
          <w:lang w:val="uk-UA" w:eastAsia="ru-RU" w:bidi="ar-SA"/>
        </w:rPr>
        <w:t>–</w:t>
      </w:r>
      <w:r>
        <w:rPr>
          <w:rFonts w:eastAsia="SimSun" w:cs="Times New Roman"/>
          <w:sz w:val="28"/>
          <w:szCs w:val="28"/>
          <w:lang w:val="uk-UA" w:eastAsia="ru-RU" w:bidi="ar-SA"/>
        </w:rPr>
        <w:t xml:space="preserve"> </w:t>
      </w:r>
      <w:r w:rsidR="00604FF1">
        <w:rPr>
          <w:color w:val="000000"/>
          <w:sz w:val="28"/>
          <w:lang w:val="uk-UA"/>
        </w:rPr>
        <w:t>Заступник начальника управління – начальник  відділу</w:t>
      </w:r>
      <w:r w:rsidR="00604FF1" w:rsidRPr="00C55C67">
        <w:rPr>
          <w:rFonts w:eastAsia="Times New Roman" w:cs="Times New Roman"/>
          <w:sz w:val="28"/>
          <w:szCs w:val="28"/>
          <w:lang w:val="uk-UA"/>
        </w:rPr>
        <w:t xml:space="preserve"> </w:t>
      </w:r>
      <w:r w:rsidR="00604FF1" w:rsidRPr="00B52890">
        <w:rPr>
          <w:rFonts w:eastAsia="Times New Roman" w:cs="Times New Roman"/>
          <w:sz w:val="28"/>
          <w:szCs w:val="28"/>
          <w:lang w:val="uk-UA"/>
        </w:rPr>
        <w:t>ресурсного забезпечення медичних установ управління координації реформ</w:t>
      </w:r>
      <w:r w:rsidR="00604FF1">
        <w:rPr>
          <w:color w:val="000000"/>
          <w:sz w:val="28"/>
          <w:lang w:val="uk-UA"/>
        </w:rPr>
        <w:t xml:space="preserve">  </w:t>
      </w:r>
      <w:r w:rsidR="00604FF1" w:rsidRPr="00737C12">
        <w:rPr>
          <w:rStyle w:val="a3"/>
          <w:rFonts w:cs="Times New Roman"/>
          <w:b w:val="0"/>
          <w:sz w:val="28"/>
          <w:szCs w:val="28"/>
          <w:lang w:val="uk-UA"/>
        </w:rPr>
        <w:t xml:space="preserve">Департаменту </w:t>
      </w:r>
      <w:r w:rsidR="00604FF1" w:rsidRPr="004D2D33">
        <w:rPr>
          <w:rStyle w:val="a3"/>
          <w:rFonts w:cs="Times New Roman"/>
          <w:b w:val="0"/>
          <w:sz w:val="28"/>
          <w:szCs w:val="28"/>
          <w:lang w:val="uk-UA"/>
        </w:rPr>
        <w:t>охорони</w:t>
      </w:r>
      <w:r w:rsidR="00604FF1" w:rsidRPr="00737C12">
        <w:rPr>
          <w:rStyle w:val="a3"/>
          <w:rFonts w:cs="Times New Roman"/>
          <w:b w:val="0"/>
          <w:sz w:val="28"/>
          <w:szCs w:val="28"/>
          <w:lang w:val="uk-UA"/>
        </w:rPr>
        <w:t xml:space="preserve"> </w:t>
      </w:r>
      <w:r w:rsidR="00604FF1" w:rsidRPr="004D2D33">
        <w:rPr>
          <w:rStyle w:val="a3"/>
          <w:rFonts w:cs="Times New Roman"/>
          <w:b w:val="0"/>
          <w:sz w:val="28"/>
          <w:szCs w:val="28"/>
          <w:lang w:val="uk-UA"/>
        </w:rPr>
        <w:t xml:space="preserve">здоров’я  Одеської обласної державної адміністрації </w:t>
      </w:r>
      <w:r w:rsidR="00604FF1">
        <w:rPr>
          <w:rStyle w:val="a3"/>
          <w:rFonts w:cs="Times New Roman"/>
          <w:b w:val="0"/>
          <w:sz w:val="28"/>
          <w:szCs w:val="28"/>
          <w:lang w:val="uk-UA"/>
        </w:rPr>
        <w:t>Одеської області</w:t>
      </w:r>
    </w:p>
    <w:p w:rsidR="00755DE1" w:rsidRPr="00737C12" w:rsidRDefault="00604FF1" w:rsidP="00604FF1">
      <w:pPr>
        <w:ind w:firstLine="709"/>
        <w:jc w:val="center"/>
        <w:rPr>
          <w:b/>
          <w:lang w:val="uk-U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 xml:space="preserve"> </w:t>
      </w:r>
      <w:r w:rsidR="008151D1">
        <w:rPr>
          <w:rStyle w:val="a3"/>
          <w:rFonts w:cs="Times New Roman"/>
          <w:b w:val="0"/>
          <w:sz w:val="28"/>
          <w:szCs w:val="28"/>
          <w:lang w:val="uk-UA"/>
        </w:rPr>
        <w:t>(65107, м. Одеса, вул</w:t>
      </w:r>
      <w:r w:rsidR="00971E9A">
        <w:rPr>
          <w:rStyle w:val="a3"/>
          <w:rFonts w:cs="Times New Roman"/>
          <w:b w:val="0"/>
          <w:sz w:val="28"/>
          <w:szCs w:val="28"/>
          <w:lang w:val="uk-UA"/>
        </w:rPr>
        <w:t xml:space="preserve">. Канатна,83)  </w:t>
      </w:r>
      <w:r w:rsidR="005C1C63" w:rsidRPr="00737C12">
        <w:rPr>
          <w:rStyle w:val="a3"/>
          <w:rFonts w:cs="Times New Roman"/>
          <w:b w:val="0"/>
          <w:sz w:val="28"/>
          <w:szCs w:val="28"/>
          <w:lang w:val="uk-UA"/>
        </w:rPr>
        <w:t xml:space="preserve"> </w:t>
      </w:r>
    </w:p>
    <w:p w:rsidR="00D52132" w:rsidRDefault="00D52132">
      <w:pPr>
        <w:pStyle w:val="a8"/>
        <w:spacing w:before="0" w:after="0"/>
        <w:jc w:val="both"/>
        <w:rPr>
          <w:spacing w:val="-9"/>
          <w:sz w:val="28"/>
          <w:szCs w:val="28"/>
          <w:lang w:val="uk-UA"/>
        </w:rPr>
      </w:pPr>
    </w:p>
    <w:tbl>
      <w:tblPr>
        <w:tblW w:w="970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3212"/>
        <w:gridCol w:w="253"/>
        <w:gridCol w:w="5558"/>
      </w:tblGrid>
      <w:tr w:rsidR="00616170" w:rsidRPr="00616170" w:rsidTr="00657605">
        <w:tc>
          <w:tcPr>
            <w:tcW w:w="9702" w:type="dxa"/>
            <w:gridSpan w:val="4"/>
          </w:tcPr>
          <w:p w:rsidR="008151D1" w:rsidRPr="00D627B1" w:rsidRDefault="008151D1" w:rsidP="008151D1">
            <w:pPr>
              <w:widowControl/>
              <w:spacing w:line="200" w:lineRule="atLeast"/>
              <w:jc w:val="center"/>
              <w:textAlignment w:val="auto"/>
              <w:rPr>
                <w:rFonts w:eastAsia="Times New Roman" w:cs="Times New Roman"/>
                <w:b/>
                <w:lang w:val="uk-UA" w:eastAsia="ar-SA" w:bidi="ar-SA"/>
              </w:rPr>
            </w:pPr>
            <w:r w:rsidRPr="00D627B1">
              <w:rPr>
                <w:rFonts w:eastAsia="Times New Roman" w:cs="Times New Roman"/>
                <w:b/>
                <w:lang w:val="uk-UA" w:eastAsia="ar-SA" w:bidi="ar-SA"/>
              </w:rPr>
              <w:t>Загальні умови</w:t>
            </w:r>
          </w:p>
        </w:tc>
      </w:tr>
      <w:tr w:rsidR="00616170" w:rsidRPr="000D0D7F" w:rsidTr="00657605">
        <w:tc>
          <w:tcPr>
            <w:tcW w:w="3891" w:type="dxa"/>
            <w:gridSpan w:val="2"/>
          </w:tcPr>
          <w:p w:rsidR="008151D1" w:rsidRPr="00616170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color w:val="FF0000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Посадові обов’язки </w:t>
            </w:r>
          </w:p>
        </w:tc>
        <w:tc>
          <w:tcPr>
            <w:tcW w:w="5811" w:type="dxa"/>
            <w:gridSpan w:val="2"/>
          </w:tcPr>
          <w:p w:rsidR="003676FE" w:rsidRPr="003676FE" w:rsidRDefault="003676FE" w:rsidP="003676FE">
            <w:pPr>
              <w:pStyle w:val="a4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3676FE">
              <w:rPr>
                <w:lang w:val="uk-UA"/>
              </w:rPr>
              <w:t>)  визначає обсяги фінансування  закладів та установ обласного підпорядкування, для забезпечення їх функціонування, в межах асигнувань;</w:t>
            </w:r>
          </w:p>
          <w:p w:rsidR="003676FE" w:rsidRPr="003676FE" w:rsidRDefault="003676FE" w:rsidP="003676FE">
            <w:pPr>
              <w:pStyle w:val="a4"/>
              <w:jc w:val="both"/>
              <w:rPr>
                <w:lang w:val="ru-RU"/>
              </w:rPr>
            </w:pPr>
            <w:r w:rsidRPr="003676FE">
              <w:rPr>
                <w:lang w:val="ru-RU"/>
              </w:rPr>
              <w:t xml:space="preserve">2)  </w:t>
            </w:r>
            <w:proofErr w:type="spellStart"/>
            <w:r w:rsidRPr="003676FE">
              <w:rPr>
                <w:lang w:val="ru-RU"/>
              </w:rPr>
              <w:t>моніторинг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виконання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кошторисів</w:t>
            </w:r>
            <w:proofErr w:type="spellEnd"/>
            <w:r w:rsidRPr="003676FE">
              <w:rPr>
                <w:lang w:val="ru-RU"/>
              </w:rPr>
              <w:t xml:space="preserve"> </w:t>
            </w:r>
            <w:r w:rsidRPr="003676FE">
              <w:rPr>
                <w:lang w:val="uk-UA"/>
              </w:rPr>
              <w:t xml:space="preserve">закладів та </w:t>
            </w:r>
            <w:proofErr w:type="spellStart"/>
            <w:r w:rsidRPr="003676FE">
              <w:rPr>
                <w:lang w:val="uk-UA"/>
              </w:rPr>
              <w:t>устано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обласного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підпорядкування</w:t>
            </w:r>
            <w:proofErr w:type="spellEnd"/>
            <w:r w:rsidRPr="003676FE">
              <w:rPr>
                <w:lang w:val="ru-RU"/>
              </w:rPr>
              <w:t>;</w:t>
            </w:r>
          </w:p>
          <w:p w:rsidR="003676FE" w:rsidRPr="003676FE" w:rsidRDefault="003676FE" w:rsidP="003676FE">
            <w:pPr>
              <w:pStyle w:val="a4"/>
              <w:jc w:val="both"/>
              <w:rPr>
                <w:lang w:val="ru-RU"/>
              </w:rPr>
            </w:pPr>
            <w:r w:rsidRPr="003676FE">
              <w:rPr>
                <w:lang w:val="ru-RU"/>
              </w:rPr>
              <w:t xml:space="preserve">3) </w:t>
            </w:r>
            <w:proofErr w:type="spellStart"/>
            <w:r w:rsidRPr="003676FE">
              <w:rPr>
                <w:lang w:val="ru-RU"/>
              </w:rPr>
              <w:t>забезпечує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скл</w:t>
            </w:r>
            <w:r>
              <w:rPr>
                <w:lang w:val="ru-RU"/>
              </w:rPr>
              <w:t>адання</w:t>
            </w:r>
            <w:proofErr w:type="spellEnd"/>
            <w:r>
              <w:rPr>
                <w:lang w:val="ru-RU"/>
              </w:rPr>
              <w:t xml:space="preserve"> та </w:t>
            </w:r>
            <w:r w:rsidRPr="003676FE">
              <w:rPr>
                <w:lang w:val="ru-RU"/>
              </w:rPr>
              <w:t xml:space="preserve">подачу </w:t>
            </w:r>
            <w:proofErr w:type="spellStart"/>
            <w:r w:rsidRPr="003676FE">
              <w:rPr>
                <w:lang w:val="ru-RU"/>
              </w:rPr>
              <w:t>звітності</w:t>
            </w:r>
            <w:proofErr w:type="spellEnd"/>
            <w:r w:rsidRPr="003676FE">
              <w:rPr>
                <w:lang w:val="ru-RU"/>
              </w:rPr>
              <w:t xml:space="preserve"> з </w:t>
            </w:r>
            <w:proofErr w:type="spellStart"/>
            <w:r w:rsidRPr="003676FE">
              <w:rPr>
                <w:lang w:val="ru-RU"/>
              </w:rPr>
              <w:t>питань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фінансування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закладів</w:t>
            </w:r>
            <w:proofErr w:type="spellEnd"/>
            <w:r w:rsidRPr="003676FE">
              <w:rPr>
                <w:lang w:val="ru-RU"/>
              </w:rPr>
              <w:t xml:space="preserve"> </w:t>
            </w:r>
            <w:r w:rsidRPr="003676FE">
              <w:rPr>
                <w:lang w:val="uk-UA"/>
              </w:rPr>
              <w:t>та установ</w:t>
            </w:r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обласного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підпорядкування</w:t>
            </w:r>
            <w:proofErr w:type="spellEnd"/>
            <w:r w:rsidRPr="003676FE">
              <w:rPr>
                <w:lang w:val="ru-RU"/>
              </w:rPr>
              <w:t>;</w:t>
            </w:r>
          </w:p>
          <w:p w:rsidR="003676FE" w:rsidRPr="003676FE" w:rsidRDefault="003676FE" w:rsidP="003676FE">
            <w:pPr>
              <w:pStyle w:val="a4"/>
              <w:jc w:val="both"/>
              <w:rPr>
                <w:lang w:val="ru-RU"/>
              </w:rPr>
            </w:pPr>
            <w:r w:rsidRPr="003676FE">
              <w:rPr>
                <w:lang w:val="ru-RU"/>
              </w:rPr>
              <w:t xml:space="preserve">4) проводить </w:t>
            </w:r>
            <w:proofErr w:type="spellStart"/>
            <w:r w:rsidRPr="003676FE">
              <w:rPr>
                <w:lang w:val="ru-RU"/>
              </w:rPr>
              <w:t>аналіз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видатків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протягом</w:t>
            </w:r>
            <w:proofErr w:type="spellEnd"/>
            <w:r w:rsidRPr="003676FE">
              <w:rPr>
                <w:lang w:val="ru-RU"/>
              </w:rPr>
              <w:t xml:space="preserve"> року, </w:t>
            </w:r>
            <w:proofErr w:type="spellStart"/>
            <w:r w:rsidRPr="003676FE">
              <w:rPr>
                <w:lang w:val="ru-RU"/>
              </w:rPr>
              <w:t>готує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аналітичні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матеріали</w:t>
            </w:r>
            <w:proofErr w:type="spellEnd"/>
            <w:r w:rsidRPr="003676FE">
              <w:rPr>
                <w:lang w:val="ru-RU"/>
              </w:rPr>
              <w:t xml:space="preserve"> для </w:t>
            </w:r>
            <w:proofErr w:type="spellStart"/>
            <w:r w:rsidRPr="003676FE">
              <w:rPr>
                <w:lang w:val="ru-RU"/>
              </w:rPr>
              <w:t>проведення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апаратних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нарад</w:t>
            </w:r>
            <w:proofErr w:type="spellEnd"/>
            <w:r w:rsidRPr="003676FE">
              <w:rPr>
                <w:lang w:val="ru-RU"/>
              </w:rPr>
              <w:t xml:space="preserve">, </w:t>
            </w:r>
            <w:proofErr w:type="spellStart"/>
            <w:r w:rsidRPr="003676FE">
              <w:rPr>
                <w:lang w:val="ru-RU"/>
              </w:rPr>
              <w:t>колегій</w:t>
            </w:r>
            <w:proofErr w:type="spellEnd"/>
            <w:r w:rsidRPr="003676FE">
              <w:rPr>
                <w:lang w:val="ru-RU"/>
              </w:rPr>
              <w:t xml:space="preserve"> </w:t>
            </w:r>
            <w:r w:rsidRPr="003676FE">
              <w:rPr>
                <w:lang w:val="uk-UA"/>
              </w:rPr>
              <w:t>Департаменту</w:t>
            </w:r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охорони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здоров’я</w:t>
            </w:r>
            <w:proofErr w:type="spellEnd"/>
            <w:r w:rsidRPr="003676FE">
              <w:rPr>
                <w:lang w:val="ru-RU"/>
              </w:rPr>
              <w:t xml:space="preserve"> </w:t>
            </w:r>
            <w:r w:rsidRPr="003676FE">
              <w:rPr>
                <w:lang w:val="uk-UA"/>
              </w:rPr>
              <w:t xml:space="preserve"> облдержадміністрації</w:t>
            </w:r>
            <w:r w:rsidRPr="003676FE">
              <w:rPr>
                <w:lang w:val="ru-RU"/>
              </w:rPr>
              <w:t xml:space="preserve"> з </w:t>
            </w:r>
            <w:proofErr w:type="spellStart"/>
            <w:r w:rsidRPr="003676FE">
              <w:rPr>
                <w:lang w:val="ru-RU"/>
              </w:rPr>
              <w:t>питань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використання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кошті</w:t>
            </w:r>
            <w:proofErr w:type="gramStart"/>
            <w:r w:rsidRPr="003676FE">
              <w:rPr>
                <w:lang w:val="ru-RU"/>
              </w:rPr>
              <w:t>в</w:t>
            </w:r>
            <w:proofErr w:type="spellEnd"/>
            <w:proofErr w:type="gramEnd"/>
            <w:r w:rsidRPr="003676FE">
              <w:rPr>
                <w:lang w:val="ru-RU"/>
              </w:rPr>
              <w:t>;</w:t>
            </w:r>
          </w:p>
          <w:p w:rsidR="008151D1" w:rsidRPr="003676FE" w:rsidRDefault="003676FE" w:rsidP="00604FF1">
            <w:pPr>
              <w:pStyle w:val="a4"/>
              <w:jc w:val="both"/>
              <w:rPr>
                <w:lang w:val="ru-RU"/>
              </w:rPr>
            </w:pPr>
            <w:r w:rsidRPr="003676FE">
              <w:rPr>
                <w:lang w:val="ru-RU"/>
              </w:rPr>
              <w:t xml:space="preserve">5) </w:t>
            </w:r>
            <w:proofErr w:type="spellStart"/>
            <w:r w:rsidRPr="003676FE">
              <w:rPr>
                <w:lang w:val="ru-RU"/>
              </w:rPr>
              <w:t>здійснює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необхідні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розрахунки</w:t>
            </w:r>
            <w:proofErr w:type="spellEnd"/>
            <w:r w:rsidRPr="003676FE">
              <w:rPr>
                <w:lang w:val="ru-RU"/>
              </w:rPr>
              <w:t xml:space="preserve"> для </w:t>
            </w:r>
            <w:proofErr w:type="spellStart"/>
            <w:r w:rsidRPr="003676FE">
              <w:rPr>
                <w:lang w:val="ru-RU"/>
              </w:rPr>
              <w:t>визначення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обсягів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асигнувань</w:t>
            </w:r>
            <w:proofErr w:type="spellEnd"/>
            <w:r w:rsidRPr="003676FE">
              <w:rPr>
                <w:lang w:val="ru-RU"/>
              </w:rPr>
              <w:t xml:space="preserve"> по закладам </w:t>
            </w:r>
            <w:proofErr w:type="spellStart"/>
            <w:r w:rsidRPr="003676FE">
              <w:rPr>
                <w:lang w:val="ru-RU"/>
              </w:rPr>
              <w:t>охорони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здоровʼя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обласного</w:t>
            </w:r>
            <w:proofErr w:type="spellEnd"/>
            <w:r w:rsidRPr="003676FE">
              <w:rPr>
                <w:lang w:val="ru-RU"/>
              </w:rPr>
              <w:t xml:space="preserve"> </w:t>
            </w:r>
            <w:proofErr w:type="spellStart"/>
            <w:r w:rsidRPr="003676FE">
              <w:rPr>
                <w:lang w:val="ru-RU"/>
              </w:rPr>
              <w:t>підпорядкування</w:t>
            </w:r>
            <w:proofErr w:type="spellEnd"/>
            <w:r w:rsidRPr="003676FE">
              <w:rPr>
                <w:lang w:val="ru-RU"/>
              </w:rPr>
              <w:t>;</w:t>
            </w:r>
          </w:p>
        </w:tc>
      </w:tr>
      <w:tr w:rsidR="00616170" w:rsidRPr="00616170" w:rsidTr="00657605">
        <w:tc>
          <w:tcPr>
            <w:tcW w:w="389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Умови оплати праці</w:t>
            </w:r>
          </w:p>
        </w:tc>
        <w:tc>
          <w:tcPr>
            <w:tcW w:w="581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1) посадовий оклад - </w:t>
            </w:r>
            <w:r w:rsidR="00604FF1">
              <w:rPr>
                <w:rFonts w:eastAsia="Times New Roman" w:cs="Times New Roman"/>
                <w:lang w:val="uk-UA" w:eastAsia="ar-SA" w:bidi="ar-SA"/>
              </w:rPr>
              <w:t>6700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грн.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2)</w:t>
            </w:r>
            <w:r w:rsidRPr="00816E4E">
              <w:rPr>
                <w:rFonts w:ascii="Calibri" w:eastAsia="Times New Roman" w:hAnsi="Calibri" w:cs="Times New Roman"/>
                <w:lang w:val="uk-UA" w:eastAsia="ar-SA" w:bidi="ar-SA"/>
              </w:rPr>
              <w:t xml:space="preserve"> 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>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ru-RU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3) надбавка до посадового окладу за ранг - відповідно до постанови Кабінету Міністрів України від 18 січня 2017 року</w:t>
            </w:r>
            <w:r w:rsidRPr="00816E4E">
              <w:rPr>
                <w:rFonts w:eastAsia="Times New Roman" w:cs="Times New Roman"/>
                <w:lang w:val="ru-RU" w:eastAsia="ar-SA" w:bidi="ar-SA"/>
              </w:rPr>
              <w:t xml:space="preserve"> 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№ 15 “Питання оплати праці працівників 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державних органів”;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4) інші доплати та премії відповідно до статті 52 Закону України “Про державну службу”;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 Кабінету Міністрів України від 18 січня 2017року № 15.</w:t>
            </w:r>
          </w:p>
        </w:tc>
      </w:tr>
      <w:tr w:rsidR="00616170" w:rsidRPr="003676FE" w:rsidTr="00657605">
        <w:tc>
          <w:tcPr>
            <w:tcW w:w="3891" w:type="dxa"/>
            <w:gridSpan w:val="2"/>
          </w:tcPr>
          <w:p w:rsidR="008151D1" w:rsidRPr="00077781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811" w:type="dxa"/>
            <w:gridSpan w:val="2"/>
          </w:tcPr>
          <w:p w:rsidR="008151D1" w:rsidRPr="00077781" w:rsidRDefault="00171FC5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>
              <w:rPr>
                <w:rFonts w:eastAsia="Times New Roman" w:cs="Times New Roman"/>
                <w:lang w:val="uk-UA" w:eastAsia="ar-SA" w:bidi="ar-SA"/>
              </w:rPr>
              <w:t>Безстроково</w:t>
            </w:r>
            <w:r w:rsidR="004A6D3D" w:rsidRPr="00077781">
              <w:rPr>
                <w:rFonts w:eastAsia="Times New Roman" w:cs="Times New Roman"/>
                <w:lang w:val="uk-UA" w:eastAsia="ar-SA" w:bidi="ar-SA"/>
              </w:rPr>
              <w:t xml:space="preserve">  </w:t>
            </w:r>
            <w:r w:rsidR="004A3FF4" w:rsidRPr="00077781">
              <w:rPr>
                <w:rFonts w:eastAsia="Times New Roman" w:cs="Times New Roman"/>
                <w:lang w:val="uk-UA" w:eastAsia="ar-SA" w:bidi="ar-SA"/>
              </w:rPr>
              <w:t xml:space="preserve"> </w:t>
            </w:r>
          </w:p>
        </w:tc>
      </w:tr>
      <w:tr w:rsidR="00616170" w:rsidRPr="000D0D7F" w:rsidTr="00657605">
        <w:tc>
          <w:tcPr>
            <w:tcW w:w="389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Перелік документів, необхідних 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lastRenderedPageBreak/>
              <w:t>для участі в конкурсі, та строк їх подання</w:t>
            </w:r>
          </w:p>
        </w:tc>
        <w:tc>
          <w:tcPr>
            <w:tcW w:w="581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lastRenderedPageBreak/>
              <w:t>1. Копія паспорта громадянина України.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lastRenderedPageBreak/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4. Копія (копії) документа (документів) про освіту.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5. Оригінал посвідчення атестації щодо вільного володіння державною мовою.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5. Заповнена особова картка встановленого зразка.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6. Декларація особи, уповноваженої на виконання функцій держави або місцевого самоврядування, за 201</w:t>
            </w:r>
            <w:r w:rsidR="000D0D7F">
              <w:rPr>
                <w:rFonts w:eastAsia="Times New Roman" w:cs="Times New Roman"/>
                <w:lang w:val="uk-UA" w:eastAsia="ar-SA" w:bidi="ar-SA"/>
              </w:rPr>
              <w:t>7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рік (надається у вигляді роздрукованого примірника заповненої декларації на офіційному веб-сайті НАЗК)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Кандидати можуть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8151D1" w:rsidRPr="00816E4E" w:rsidRDefault="008151D1" w:rsidP="00A61447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Строк подання документів - </w:t>
            </w:r>
            <w:r w:rsidR="00A12DBE" w:rsidRPr="00816E4E">
              <w:rPr>
                <w:rFonts w:eastAsia="Times New Roman" w:cs="Times New Roman"/>
                <w:lang w:val="ru-RU" w:eastAsia="ar-SA" w:bidi="ar-SA"/>
              </w:rPr>
              <w:t>15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календарних днів з дня оприлюднення оголошення про проведення конкурсу. Документи приймаються за адресою:</w:t>
            </w:r>
            <w:r w:rsidR="00A61447">
              <w:rPr>
                <w:rFonts w:eastAsia="Times New Roman" w:cs="Times New Roman"/>
                <w:lang w:val="uk-UA" w:eastAsia="ar-SA" w:bidi="ar-SA"/>
              </w:rPr>
              <w:t xml:space="preserve"> 65107, Одеська обл.,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м. Одеса, </w:t>
            </w:r>
            <w:r w:rsidR="00A61447">
              <w:rPr>
                <w:rFonts w:eastAsia="Times New Roman" w:cs="Times New Roman"/>
                <w:lang w:val="uk-UA" w:eastAsia="ar-SA" w:bidi="ar-SA"/>
              </w:rPr>
              <w:t>вул.</w:t>
            </w:r>
            <w:r w:rsidR="0077647A" w:rsidRPr="00816E4E">
              <w:rPr>
                <w:rFonts w:eastAsia="Times New Roman" w:cs="Times New Roman"/>
                <w:lang w:val="uk-UA" w:eastAsia="ar-SA" w:bidi="ar-SA"/>
              </w:rPr>
              <w:t xml:space="preserve"> Канатна,83, </w:t>
            </w:r>
            <w:proofErr w:type="spellStart"/>
            <w:r w:rsidRPr="00816E4E">
              <w:rPr>
                <w:rFonts w:eastAsia="Times New Roman" w:cs="Times New Roman"/>
                <w:lang w:val="uk-UA" w:eastAsia="ar-SA" w:bidi="ar-SA"/>
              </w:rPr>
              <w:t>каб</w:t>
            </w:r>
            <w:proofErr w:type="spellEnd"/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. </w:t>
            </w:r>
            <w:r w:rsidR="0077647A" w:rsidRPr="00816E4E">
              <w:rPr>
                <w:rFonts w:eastAsia="Times New Roman" w:cs="Times New Roman"/>
                <w:lang w:val="uk-UA" w:eastAsia="ar-SA" w:bidi="ar-SA"/>
              </w:rPr>
              <w:t>501</w:t>
            </w:r>
            <w:r w:rsidR="00A61447">
              <w:rPr>
                <w:rFonts w:eastAsia="Times New Roman" w:cs="Times New Roman"/>
                <w:lang w:val="uk-UA" w:eastAsia="ar-SA" w:bidi="ar-SA"/>
              </w:rPr>
              <w:t xml:space="preserve"> до 18.00 </w:t>
            </w:r>
            <w:r w:rsidR="00227E22" w:rsidRPr="00816E4E">
              <w:rPr>
                <w:rFonts w:eastAsia="Times New Roman" w:cs="Times New Roman"/>
                <w:lang w:val="ru-RU" w:eastAsia="ar-SA" w:bidi="ar-SA"/>
              </w:rPr>
              <w:t>25</w:t>
            </w:r>
            <w:r w:rsidR="00B4357A" w:rsidRPr="00816E4E">
              <w:rPr>
                <w:rFonts w:eastAsia="Times New Roman" w:cs="Times New Roman"/>
                <w:lang w:val="ru-RU" w:eastAsia="ar-SA" w:bidi="ar-SA"/>
              </w:rPr>
              <w:t xml:space="preserve"> </w:t>
            </w:r>
            <w:proofErr w:type="spellStart"/>
            <w:r w:rsidR="00B4357A" w:rsidRPr="00816E4E">
              <w:rPr>
                <w:rFonts w:eastAsia="Times New Roman" w:cs="Times New Roman"/>
                <w:lang w:val="ru-RU" w:eastAsia="ar-SA" w:bidi="ar-SA"/>
              </w:rPr>
              <w:t>липня</w:t>
            </w:r>
            <w:proofErr w:type="spellEnd"/>
            <w:r w:rsidR="0030482E" w:rsidRPr="00816E4E">
              <w:rPr>
                <w:rFonts w:eastAsia="Times New Roman" w:cs="Times New Roman"/>
                <w:lang w:val="ru-RU" w:eastAsia="ar-SA" w:bidi="ar-SA"/>
              </w:rPr>
              <w:t xml:space="preserve"> </w:t>
            </w:r>
            <w:r w:rsidR="00B4357A" w:rsidRPr="00816E4E">
              <w:rPr>
                <w:rFonts w:eastAsia="Times New Roman" w:cs="Times New Roman"/>
                <w:lang w:val="uk-UA" w:eastAsia="ar-SA" w:bidi="ar-SA"/>
              </w:rPr>
              <w:t>2018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року.</w:t>
            </w:r>
          </w:p>
        </w:tc>
      </w:tr>
      <w:tr w:rsidR="00616170" w:rsidRPr="000D0D7F" w:rsidTr="00657605">
        <w:tc>
          <w:tcPr>
            <w:tcW w:w="3891" w:type="dxa"/>
            <w:gridSpan w:val="2"/>
          </w:tcPr>
          <w:p w:rsidR="008151D1" w:rsidRPr="00077781" w:rsidRDefault="00CC6E98" w:rsidP="00CC6E98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>
              <w:rPr>
                <w:rFonts w:eastAsia="Times New Roman" w:cs="Times New Roman"/>
                <w:lang w:val="uk-UA" w:eastAsia="ar-SA" w:bidi="ar-SA"/>
              </w:rPr>
              <w:lastRenderedPageBreak/>
              <w:t>М</w:t>
            </w:r>
            <w:r w:rsidR="008151D1" w:rsidRPr="00077781">
              <w:rPr>
                <w:rFonts w:eastAsia="Times New Roman" w:cs="Times New Roman"/>
                <w:lang w:val="uk-UA" w:eastAsia="ar-SA" w:bidi="ar-SA"/>
              </w:rPr>
              <w:t>ісце</w:t>
            </w:r>
            <w:r>
              <w:rPr>
                <w:rFonts w:eastAsia="Times New Roman" w:cs="Times New Roman"/>
                <w:lang w:val="uk-UA" w:eastAsia="ar-SA" w:bidi="ar-SA"/>
              </w:rPr>
              <w:t xml:space="preserve">, час і дата початку </w:t>
            </w:r>
            <w:r w:rsidR="008151D1" w:rsidRPr="00077781">
              <w:rPr>
                <w:rFonts w:eastAsia="Times New Roman" w:cs="Times New Roman"/>
                <w:lang w:val="uk-UA" w:eastAsia="ar-SA" w:bidi="ar-SA"/>
              </w:rPr>
              <w:t>проведення конкурсу</w:t>
            </w:r>
          </w:p>
        </w:tc>
        <w:tc>
          <w:tcPr>
            <w:tcW w:w="5811" w:type="dxa"/>
            <w:gridSpan w:val="2"/>
          </w:tcPr>
          <w:p w:rsidR="008151D1" w:rsidRPr="00077781" w:rsidRDefault="008151D1" w:rsidP="009D5DAD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ru-RU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Конкурс буде проведений </w:t>
            </w:r>
            <w:r w:rsidR="00B4357A" w:rsidRPr="00077781">
              <w:rPr>
                <w:rFonts w:eastAsia="Times New Roman" w:cs="Times New Roman"/>
                <w:lang w:val="uk-UA" w:eastAsia="ar-SA" w:bidi="ar-SA"/>
              </w:rPr>
              <w:t>30 липня</w:t>
            </w:r>
            <w:r w:rsidR="009D5DAD" w:rsidRPr="00077781">
              <w:rPr>
                <w:rFonts w:eastAsia="Times New Roman" w:cs="Times New Roman"/>
                <w:lang w:val="uk-UA" w:eastAsia="ar-SA" w:bidi="ar-SA"/>
              </w:rPr>
              <w:t xml:space="preserve"> </w:t>
            </w:r>
            <w:r w:rsidR="00B4357A" w:rsidRPr="00077781">
              <w:rPr>
                <w:rFonts w:eastAsia="Times New Roman" w:cs="Times New Roman"/>
                <w:lang w:val="uk-UA" w:eastAsia="ar-SA" w:bidi="ar-SA"/>
              </w:rPr>
              <w:t>2018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 року о </w:t>
            </w:r>
            <w:r w:rsidR="00BC77D1" w:rsidRPr="00077781">
              <w:rPr>
                <w:rFonts w:eastAsia="Times New Roman" w:cs="Times New Roman"/>
                <w:lang w:val="ru-RU" w:eastAsia="ar-SA" w:bidi="ar-SA"/>
              </w:rPr>
              <w:t>15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.00 за адресою: </w:t>
            </w:r>
            <w:r w:rsidR="00171FC5">
              <w:rPr>
                <w:rFonts w:eastAsia="Times New Roman" w:cs="Times New Roman"/>
                <w:lang w:val="uk-UA" w:eastAsia="ar-SA" w:bidi="ar-SA"/>
              </w:rPr>
              <w:t xml:space="preserve">65107, Одеська обл., 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>м. Одеса,</w:t>
            </w:r>
            <w:r w:rsidR="009D5DAD" w:rsidRPr="00077781">
              <w:rPr>
                <w:rFonts w:eastAsia="Times New Roman" w:cs="Times New Roman"/>
                <w:lang w:val="uk-UA" w:eastAsia="ar-SA" w:bidi="ar-SA"/>
              </w:rPr>
              <w:t xml:space="preserve"> </w:t>
            </w:r>
            <w:proofErr w:type="spellStart"/>
            <w:r w:rsidR="009D5DAD" w:rsidRPr="00077781">
              <w:rPr>
                <w:rFonts w:eastAsia="Times New Roman" w:cs="Times New Roman"/>
                <w:lang w:val="uk-UA" w:eastAsia="ar-SA" w:bidi="ar-SA"/>
              </w:rPr>
              <w:t>вул..Канатна</w:t>
            </w:r>
            <w:proofErr w:type="spellEnd"/>
            <w:r w:rsidR="009D5DAD" w:rsidRPr="00077781">
              <w:rPr>
                <w:rFonts w:eastAsia="Times New Roman" w:cs="Times New Roman"/>
                <w:lang w:val="uk-UA" w:eastAsia="ar-SA" w:bidi="ar-SA"/>
              </w:rPr>
              <w:t xml:space="preserve">,83 </w:t>
            </w:r>
            <w:proofErr w:type="spellStart"/>
            <w:r w:rsidRPr="00077781">
              <w:rPr>
                <w:rFonts w:eastAsia="Times New Roman" w:cs="Times New Roman"/>
                <w:lang w:val="uk-UA" w:eastAsia="ar-SA" w:bidi="ar-SA"/>
              </w:rPr>
              <w:t>каб</w:t>
            </w:r>
            <w:proofErr w:type="spellEnd"/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. </w:t>
            </w:r>
            <w:r w:rsidR="009D5DAD" w:rsidRPr="00077781">
              <w:rPr>
                <w:rFonts w:eastAsia="Times New Roman" w:cs="Times New Roman"/>
                <w:lang w:val="ru-RU" w:eastAsia="ar-SA" w:bidi="ar-SA"/>
              </w:rPr>
              <w:t>501</w:t>
            </w:r>
          </w:p>
        </w:tc>
      </w:tr>
      <w:tr w:rsidR="00616170" w:rsidRPr="000D0D7F" w:rsidTr="00657605">
        <w:tc>
          <w:tcPr>
            <w:tcW w:w="3891" w:type="dxa"/>
            <w:gridSpan w:val="2"/>
          </w:tcPr>
          <w:p w:rsidR="008151D1" w:rsidRPr="00077781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811" w:type="dxa"/>
            <w:gridSpan w:val="2"/>
          </w:tcPr>
          <w:p w:rsidR="008151D1" w:rsidRPr="00077781" w:rsidRDefault="00BC77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proofErr w:type="spellStart"/>
            <w:r w:rsidRPr="00077781">
              <w:rPr>
                <w:rFonts w:eastAsia="Times New Roman" w:cs="Times New Roman"/>
                <w:lang w:val="ru-RU" w:eastAsia="ar-SA" w:bidi="ar-SA"/>
              </w:rPr>
              <w:t>Чорний</w:t>
            </w:r>
            <w:proofErr w:type="spellEnd"/>
            <w:r w:rsidRPr="00077781">
              <w:rPr>
                <w:rFonts w:eastAsia="Times New Roman" w:cs="Times New Roman"/>
                <w:lang w:val="ru-RU" w:eastAsia="ar-SA" w:bidi="ar-SA"/>
              </w:rPr>
              <w:t xml:space="preserve"> Денис Серг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>і</w:t>
            </w:r>
            <w:proofErr w:type="spellStart"/>
            <w:r w:rsidRPr="00077781">
              <w:rPr>
                <w:rFonts w:eastAsia="Times New Roman" w:cs="Times New Roman"/>
                <w:lang w:val="ru-RU" w:eastAsia="ar-SA" w:bidi="ar-SA"/>
              </w:rPr>
              <w:t>йович</w:t>
            </w:r>
            <w:proofErr w:type="spellEnd"/>
            <w:r w:rsidR="008151D1" w:rsidRPr="00077781">
              <w:rPr>
                <w:rFonts w:eastAsia="Times New Roman" w:cs="Times New Roman"/>
                <w:lang w:val="uk-UA" w:eastAsia="ar-SA" w:bidi="ar-SA"/>
              </w:rPr>
              <w:t>,</w:t>
            </w:r>
          </w:p>
          <w:p w:rsidR="008151D1" w:rsidRPr="00077781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тел. (048) </w:t>
            </w:r>
            <w:r w:rsidR="00BC77D1" w:rsidRPr="00077781">
              <w:rPr>
                <w:rFonts w:eastAsia="Times New Roman" w:cs="Times New Roman"/>
                <w:lang w:val="uk-UA" w:eastAsia="ar-SA" w:bidi="ar-SA"/>
              </w:rPr>
              <w:t>725</w:t>
            </w:r>
            <w:r w:rsidR="005675FC" w:rsidRPr="00077781">
              <w:rPr>
                <w:rFonts w:eastAsia="Times New Roman" w:cs="Times New Roman"/>
                <w:lang w:val="uk-UA" w:eastAsia="ar-SA" w:bidi="ar-SA"/>
              </w:rPr>
              <w:t>-</w:t>
            </w:r>
            <w:r w:rsidR="00BC77D1" w:rsidRPr="00077781">
              <w:rPr>
                <w:rFonts w:eastAsia="Times New Roman" w:cs="Times New Roman"/>
                <w:lang w:val="uk-UA" w:eastAsia="ar-SA" w:bidi="ar-SA"/>
              </w:rPr>
              <w:t>47</w:t>
            </w:r>
            <w:r w:rsidR="005675FC" w:rsidRPr="00077781">
              <w:rPr>
                <w:rFonts w:eastAsia="Times New Roman" w:cs="Times New Roman"/>
                <w:lang w:val="uk-UA" w:eastAsia="ar-SA" w:bidi="ar-SA"/>
              </w:rPr>
              <w:t>-8</w:t>
            </w:r>
            <w:r w:rsidR="00BC77D1" w:rsidRPr="00077781">
              <w:rPr>
                <w:rFonts w:eastAsia="Times New Roman" w:cs="Times New Roman"/>
                <w:lang w:val="uk-UA" w:eastAsia="ar-SA" w:bidi="ar-SA"/>
              </w:rPr>
              <w:t>8</w:t>
            </w:r>
          </w:p>
          <w:p w:rsidR="008151D1" w:rsidRPr="00077781" w:rsidRDefault="00A263A7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u w:val="single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u w:val="single"/>
                <w:lang w:val="uk-UA" w:eastAsia="ar-SA" w:bidi="ar-SA"/>
              </w:rPr>
              <w:t>odzdrav@gmail.com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816E4E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b/>
                <w:kern w:val="1"/>
                <w:lang w:val="uk-UA" w:eastAsia="ar-SA" w:bidi="ar-SA"/>
              </w:rPr>
              <w:t xml:space="preserve">Кваліфікаційні вимоги </w:t>
            </w:r>
          </w:p>
        </w:tc>
      </w:tr>
      <w:tr w:rsidR="00616170" w:rsidRPr="000D0D7F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Освіта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E11C94" w:rsidRDefault="00E11C94" w:rsidP="00A61447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E11C94">
              <w:rPr>
                <w:rFonts w:cs="Times New Roman"/>
                <w:color w:val="000000"/>
                <w:shd w:val="clear" w:color="auto" w:fill="FFFFFF"/>
                <w:lang w:val="uk-UA"/>
              </w:rPr>
              <w:t xml:space="preserve">Вища освіта за ступенем магістра(у разі коли особа, яка претендує на зайняття посади державної служби категорії "Б", здобула вищу освіту за освітньо-кваліфікаційним рівнем спеціаліста відповідно до підпункту 2 пункту 2 розділу </w:t>
            </w:r>
            <w:r w:rsidRPr="00E11C94">
              <w:rPr>
                <w:rFonts w:cs="Times New Roman"/>
                <w:color w:val="000000"/>
                <w:shd w:val="clear" w:color="auto" w:fill="FFFFFF"/>
              </w:rPr>
              <w:t>XV</w:t>
            </w:r>
            <w:r w:rsidRPr="00E11C94">
              <w:rPr>
                <w:rFonts w:cs="Times New Roman"/>
                <w:color w:val="000000"/>
                <w:shd w:val="clear" w:color="auto" w:fill="FFFFFF"/>
                <w:lang w:val="uk-UA"/>
              </w:rPr>
              <w:t xml:space="preserve"> "Прикінцеві та перехідні положення" Закону України "Про вищу освіту", така освіта прирівнюється до вищої освіти ступеня магістра.</w:t>
            </w:r>
            <w:r w:rsidRPr="00E11C94">
              <w:rPr>
                <w:rFonts w:cs="Times New Roman"/>
                <w:color w:val="000000"/>
                <w:shd w:val="clear" w:color="auto" w:fill="FFFFFF"/>
              </w:rPr>
              <w:t> </w:t>
            </w:r>
          </w:p>
        </w:tc>
      </w:tr>
      <w:tr w:rsidR="00616170" w:rsidRPr="000D0D7F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Досвід роботи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CC6E98" w:rsidRDefault="00CC6E98" w:rsidP="00E11C94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proofErr w:type="spellStart"/>
            <w:r w:rsidRPr="00F37618">
              <w:rPr>
                <w:shd w:val="clear" w:color="auto" w:fill="FFFFFF"/>
                <w:lang w:val="ru-RU"/>
              </w:rPr>
              <w:t>досвід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роботи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на посадах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державної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служби</w:t>
            </w:r>
            <w:proofErr w:type="spellEnd"/>
            <w:r w:rsidRPr="00F37618">
              <w:rPr>
                <w:shd w:val="clear" w:color="auto" w:fill="FFFFFF"/>
              </w:rPr>
              <w:t> </w:t>
            </w:r>
            <w:hyperlink r:id="rId6" w:anchor="n86" w:history="1">
              <w:proofErr w:type="spellStart"/>
              <w:r w:rsidRPr="00F37618">
                <w:rPr>
                  <w:rStyle w:val="af0"/>
                  <w:color w:val="auto"/>
                  <w:bdr w:val="none" w:sz="0" w:space="0" w:color="auto" w:frame="1"/>
                  <w:shd w:val="clear" w:color="auto" w:fill="FFFFFF"/>
                  <w:lang w:val="ru-RU"/>
                </w:rPr>
                <w:t>категорій</w:t>
              </w:r>
              <w:proofErr w:type="spellEnd"/>
              <w:r w:rsidRPr="00F37618">
                <w:rPr>
                  <w:rStyle w:val="af0"/>
                  <w:color w:val="auto"/>
                  <w:bdr w:val="none" w:sz="0" w:space="0" w:color="auto" w:frame="1"/>
                  <w:shd w:val="clear" w:color="auto" w:fill="FFFFFF"/>
                  <w:lang w:val="ru-RU"/>
                </w:rPr>
                <w:t xml:space="preserve"> "</w:t>
              </w:r>
              <w:proofErr w:type="spellStart"/>
              <w:r w:rsidRPr="00F37618">
                <w:rPr>
                  <w:rStyle w:val="af0"/>
                  <w:color w:val="auto"/>
                  <w:bdr w:val="none" w:sz="0" w:space="0" w:color="auto" w:frame="1"/>
                  <w:shd w:val="clear" w:color="auto" w:fill="FFFFFF"/>
                  <w:lang w:val="ru-RU"/>
                </w:rPr>
                <w:t>Б"</w:t>
              </w:r>
            </w:hyperlink>
            <w:r w:rsidRPr="00F37618">
              <w:rPr>
                <w:shd w:val="clear" w:color="auto" w:fill="FFFFFF"/>
                <w:lang w:val="ru-RU"/>
              </w:rPr>
              <w:t>чи</w:t>
            </w:r>
            <w:proofErr w:type="spellEnd"/>
            <w:r w:rsidRPr="00F37618">
              <w:rPr>
                <w:shd w:val="clear" w:color="auto" w:fill="FFFFFF"/>
              </w:rPr>
              <w:t> </w:t>
            </w:r>
            <w:hyperlink r:id="rId7" w:anchor="n92" w:history="1">
              <w:r w:rsidRPr="00F37618">
                <w:rPr>
                  <w:rStyle w:val="af0"/>
                  <w:color w:val="auto"/>
                  <w:bdr w:val="none" w:sz="0" w:space="0" w:color="auto" w:frame="1"/>
                  <w:shd w:val="clear" w:color="auto" w:fill="FFFFFF"/>
                  <w:lang w:val="ru-RU"/>
                </w:rPr>
                <w:t>"В"</w:t>
              </w:r>
            </w:hyperlink>
            <w:r w:rsidRPr="00F37618">
              <w:rPr>
                <w:shd w:val="clear" w:color="auto" w:fill="FFFFFF"/>
              </w:rPr>
              <w:t> 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або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досвід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служби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в органах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місцевого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самоврядування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,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або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досвід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роботи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керівних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посадах </w:t>
            </w:r>
            <w:proofErr w:type="spellStart"/>
            <w:proofErr w:type="gramStart"/>
            <w:r w:rsidRPr="00F37618">
              <w:rPr>
                <w:shd w:val="clear" w:color="auto" w:fill="FFFFFF"/>
                <w:lang w:val="ru-RU"/>
              </w:rPr>
              <w:t>п</w:t>
            </w:r>
            <w:proofErr w:type="gramEnd"/>
            <w:r w:rsidRPr="00F37618">
              <w:rPr>
                <w:shd w:val="clear" w:color="auto" w:fill="FFFFFF"/>
                <w:lang w:val="ru-RU"/>
              </w:rPr>
              <w:t>ідприємств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,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установ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організацій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незалежно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від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форми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власності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не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менше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двох</w:t>
            </w:r>
            <w:proofErr w:type="spellEnd"/>
            <w:r w:rsidRPr="00F37618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F37618">
              <w:rPr>
                <w:shd w:val="clear" w:color="auto" w:fill="FFFFFF"/>
                <w:lang w:val="ru-RU"/>
              </w:rPr>
              <w:t>років</w:t>
            </w:r>
            <w:proofErr w:type="spellEnd"/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3</w:t>
            </w:r>
            <w:r w:rsidRPr="00604FF1">
              <w:rPr>
                <w:rFonts w:eastAsia="Times New Roman" w:cs="Times New Roman"/>
                <w:kern w:val="1"/>
                <w:lang w:eastAsia="ar-SA" w:bidi="ar-SA"/>
              </w:rPr>
              <w:t>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Володіння державною мовою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Вільне володіння державною мовою.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1D1" w:rsidRPr="00604FF1" w:rsidRDefault="0037245C" w:rsidP="0037245C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Вимоги до</w:t>
            </w:r>
            <w:r w:rsidR="008151D1"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 xml:space="preserve"> компетентн</w:t>
            </w:r>
            <w:r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о</w:t>
            </w:r>
            <w:r w:rsidR="008151D1"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ст</w:t>
            </w:r>
            <w:r>
              <w:rPr>
                <w:rFonts w:eastAsia="Times New Roman" w:cs="Times New Roman"/>
                <w:b/>
                <w:kern w:val="1"/>
                <w:lang w:val="uk-UA" w:eastAsia="ar-SA" w:bidi="ar-SA"/>
              </w:rPr>
              <w:t>і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37245C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Вимог</w:t>
            </w:r>
            <w:r w:rsidR="0037245C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и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Компоненти вимоги</w:t>
            </w:r>
          </w:p>
        </w:tc>
      </w:tr>
      <w:tr w:rsidR="00616170" w:rsidRPr="000D0D7F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lastRenderedPageBreak/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37245C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DA36D8">
              <w:rPr>
                <w:sz w:val="22"/>
                <w:szCs w:val="22"/>
                <w:lang w:val="uk-UA"/>
              </w:rPr>
              <w:t>Уміння працювати з комп’ютером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5C" w:rsidRPr="005469AE" w:rsidRDefault="0037245C" w:rsidP="0037245C">
            <w:pPr>
              <w:rPr>
                <w:rFonts w:cs="Times New Roman"/>
                <w:lang w:val="uk-UA"/>
              </w:rPr>
            </w:pPr>
            <w:r w:rsidRPr="005469AE">
              <w:rPr>
                <w:rFonts w:cs="Times New Roman"/>
                <w:lang w:val="uk-UA"/>
              </w:rPr>
              <w:t xml:space="preserve">Володіння </w:t>
            </w:r>
            <w:proofErr w:type="spellStart"/>
            <w:r w:rsidRPr="005469AE">
              <w:rPr>
                <w:rFonts w:cs="Times New Roman"/>
                <w:lang w:val="uk-UA"/>
              </w:rPr>
              <w:t>комп</w:t>
            </w:r>
            <w:proofErr w:type="spellEnd"/>
            <w:r w:rsidRPr="005469AE">
              <w:rPr>
                <w:rFonts w:cs="Times New Roman"/>
                <w:lang w:val="ru-RU"/>
              </w:rPr>
              <w:t>’</w:t>
            </w:r>
            <w:proofErr w:type="spellStart"/>
            <w:r w:rsidRPr="005469AE">
              <w:rPr>
                <w:rFonts w:cs="Times New Roman"/>
                <w:lang w:val="uk-UA"/>
              </w:rPr>
              <w:t>ютером</w:t>
            </w:r>
            <w:proofErr w:type="spellEnd"/>
            <w:r w:rsidRPr="005469AE">
              <w:rPr>
                <w:rFonts w:cs="Times New Roman"/>
                <w:lang w:val="uk-UA"/>
              </w:rPr>
              <w:t xml:space="preserve"> на рівні досвідченого користувача.</w:t>
            </w:r>
          </w:p>
          <w:p w:rsidR="0037245C" w:rsidRPr="005469AE" w:rsidRDefault="0037245C" w:rsidP="0037245C">
            <w:pPr>
              <w:rPr>
                <w:rFonts w:cs="Times New Roman"/>
                <w:lang w:val="uk-UA"/>
              </w:rPr>
            </w:pPr>
            <w:r w:rsidRPr="005469AE">
              <w:rPr>
                <w:rFonts w:cs="Times New Roman"/>
                <w:lang w:val="uk-UA"/>
              </w:rPr>
              <w:t xml:space="preserve">Досвід роботи з офісним пакетом </w:t>
            </w:r>
            <w:r w:rsidRPr="005469AE">
              <w:rPr>
                <w:rFonts w:cs="Times New Roman"/>
              </w:rPr>
              <w:t>Microsoft</w:t>
            </w:r>
            <w:r w:rsidRPr="005469AE">
              <w:rPr>
                <w:rFonts w:cs="Times New Roman"/>
                <w:lang w:val="uk-UA"/>
              </w:rPr>
              <w:t xml:space="preserve"> </w:t>
            </w:r>
            <w:r w:rsidRPr="005469AE">
              <w:rPr>
                <w:rFonts w:cs="Times New Roman"/>
              </w:rPr>
              <w:t>Office</w:t>
            </w:r>
            <w:r w:rsidRPr="005469AE">
              <w:rPr>
                <w:rFonts w:cs="Times New Roman"/>
                <w:lang w:val="uk-UA"/>
              </w:rPr>
              <w:t xml:space="preserve"> (</w:t>
            </w:r>
            <w:r w:rsidRPr="005469AE">
              <w:rPr>
                <w:rFonts w:cs="Times New Roman"/>
              </w:rPr>
              <w:t>Word</w:t>
            </w:r>
            <w:r w:rsidRPr="005469AE">
              <w:rPr>
                <w:rFonts w:cs="Times New Roman"/>
                <w:lang w:val="uk-UA"/>
              </w:rPr>
              <w:t xml:space="preserve">, </w:t>
            </w:r>
            <w:r w:rsidRPr="005469AE">
              <w:rPr>
                <w:rFonts w:cs="Times New Roman"/>
              </w:rPr>
              <w:t>Excel,</w:t>
            </w:r>
            <w:r w:rsidRPr="005469AE">
              <w:rPr>
                <w:rFonts w:cs="Times New Roman"/>
                <w:lang w:val="uk-UA"/>
              </w:rPr>
              <w:t xml:space="preserve"> </w:t>
            </w:r>
            <w:r w:rsidRPr="005469AE">
              <w:rPr>
                <w:rFonts w:cs="Times New Roman"/>
              </w:rPr>
              <w:t>Power Point</w:t>
            </w:r>
            <w:r w:rsidRPr="005469AE">
              <w:rPr>
                <w:rFonts w:cs="Times New Roman"/>
                <w:lang w:val="uk-UA"/>
              </w:rPr>
              <w:t>).</w:t>
            </w:r>
          </w:p>
          <w:p w:rsidR="008151D1" w:rsidRPr="00604FF1" w:rsidRDefault="0037245C" w:rsidP="0037245C">
            <w:pPr>
              <w:widowControl/>
              <w:suppressAutoHyphens w:val="0"/>
              <w:spacing w:after="120"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5469AE">
              <w:rPr>
                <w:rFonts w:cs="Times New Roman"/>
                <w:lang w:val="uk-UA"/>
              </w:rPr>
              <w:t>Навички роботи з інформаційно-пошуковими системами в мережі Інтернет.</w:t>
            </w:r>
          </w:p>
        </w:tc>
      </w:tr>
      <w:tr w:rsidR="00616170" w:rsidRPr="000D0D7F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37245C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Необхідні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ділові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якості</w:t>
            </w:r>
            <w:proofErr w:type="spellEnd"/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cs="Times New Roman"/>
                <w:kern w:val="1"/>
                <w:lang w:val="ru-RU" w:eastAsia="ar-SA"/>
              </w:rPr>
              <w:t>1</w:t>
            </w: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)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аналітичні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здібності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2)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системність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і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самостійність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в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роботі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3)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уміння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працювати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в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команді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cs="Times New Roman"/>
                <w:kern w:val="1"/>
                <w:lang w:val="uk-UA" w:eastAsia="ar-SA"/>
              </w:rPr>
              <w:t>4</w:t>
            </w: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)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орієнтація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на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саморозвиток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8151D1" w:rsidRPr="00604FF1" w:rsidRDefault="0037245C" w:rsidP="0037245C">
            <w:pPr>
              <w:widowControl/>
              <w:suppressAutoHyphens w:val="0"/>
              <w:spacing w:after="120" w:line="240" w:lineRule="auto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cs="Times New Roman"/>
                <w:kern w:val="1"/>
                <w:lang w:val="uk-UA" w:eastAsia="ar-SA"/>
              </w:rPr>
              <w:t>5</w:t>
            </w: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)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вміння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працювати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в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стресових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ситуаціях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.</w:t>
            </w:r>
          </w:p>
        </w:tc>
      </w:tr>
      <w:tr w:rsidR="00616170" w:rsidRPr="00250763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3.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37245C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DA36D8">
              <w:rPr>
                <w:sz w:val="22"/>
                <w:szCs w:val="22"/>
                <w:lang w:val="uk-UA"/>
              </w:rPr>
              <w:t>Необхідні особистісні якості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5C" w:rsidRDefault="0037245C" w:rsidP="0037245C">
            <w:pPr>
              <w:pStyle w:val="af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надійність;</w:t>
            </w:r>
          </w:p>
          <w:p w:rsidR="0037245C" w:rsidRDefault="0037245C" w:rsidP="0037245C">
            <w:pPr>
              <w:pStyle w:val="af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відповідальність;</w:t>
            </w:r>
          </w:p>
          <w:p w:rsidR="0037245C" w:rsidRDefault="0037245C" w:rsidP="0037245C">
            <w:pPr>
              <w:pStyle w:val="af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 w:rsidRPr="0037245C">
              <w:rPr>
                <w:rFonts w:cs="Times New Roman"/>
                <w:lang w:val="uk-UA"/>
              </w:rPr>
              <w:t>порядність</w:t>
            </w:r>
            <w:r>
              <w:rPr>
                <w:rFonts w:cs="Times New Roman"/>
                <w:lang w:val="uk-UA"/>
              </w:rPr>
              <w:t>;</w:t>
            </w:r>
          </w:p>
          <w:p w:rsidR="0037245C" w:rsidRPr="0037245C" w:rsidRDefault="0037245C" w:rsidP="0037245C">
            <w:pPr>
              <w:pStyle w:val="af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 w:rsidRPr="0037245C">
              <w:rPr>
                <w:rFonts w:cs="Times New Roman"/>
                <w:lang w:val="uk-UA"/>
              </w:rPr>
              <w:t>комунікабельність</w:t>
            </w:r>
            <w:r>
              <w:rPr>
                <w:rFonts w:cs="Times New Roman"/>
                <w:lang w:val="uk-UA"/>
              </w:rPr>
              <w:t>.</w:t>
            </w:r>
          </w:p>
          <w:p w:rsidR="008151D1" w:rsidRPr="00604FF1" w:rsidRDefault="008151D1" w:rsidP="008151D1">
            <w:pPr>
              <w:widowControl/>
              <w:suppressAutoHyphens w:val="0"/>
              <w:spacing w:after="120"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Професійні знання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Вимога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Компоненти вимоги</w:t>
            </w:r>
          </w:p>
        </w:tc>
      </w:tr>
      <w:tr w:rsidR="00616170" w:rsidRPr="000D0D7F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Знання законодавства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 xml:space="preserve">Конституція України; 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Закон України «Про державну службу»;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Закон України «Про запобігання корупції»;</w:t>
            </w:r>
          </w:p>
          <w:p w:rsidR="008151D1" w:rsidRPr="00604FF1" w:rsidRDefault="008151D1" w:rsidP="000D0D7F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bookmarkStart w:id="0" w:name="_GoBack"/>
            <w:bookmarkEnd w:id="0"/>
          </w:p>
        </w:tc>
      </w:tr>
      <w:tr w:rsidR="00616170" w:rsidRPr="000D0D7F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 xml:space="preserve">Закон України «Про місцеві державні адміністрації»; 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Бюджетний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та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Податковий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кодекси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України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0D0D7F" w:rsidRPr="00604FF1" w:rsidRDefault="000D0D7F" w:rsidP="000D0D7F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Закон України «Про звернення громадян»;</w:t>
            </w:r>
          </w:p>
          <w:p w:rsidR="000D0D7F" w:rsidRPr="00604FF1" w:rsidRDefault="000D0D7F" w:rsidP="000D0D7F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Закон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України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«Про доступ до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публічної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інформації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»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 w:hanging="33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 xml:space="preserve">Закон України «Про бухгалтерський облік та   фінансову звітність в Україні»; 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Національні положення (стандарти) бухгалтерського обліку в державному секторі;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постанова Кабінету Міністрів України від 28.02.2002 № 228 «Про затвердження Порядку складання, розгляду, затвердження та основних вимог до виконання кошторисів бюджетних установ».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інші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нормативно-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правові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акти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,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що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регулюють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діяльність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підрозділу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.</w:t>
            </w:r>
          </w:p>
        </w:tc>
      </w:tr>
    </w:tbl>
    <w:p w:rsidR="00D52132" w:rsidRDefault="00D52132">
      <w:pPr>
        <w:pStyle w:val="a8"/>
        <w:spacing w:before="0" w:after="0"/>
        <w:jc w:val="both"/>
        <w:rPr>
          <w:lang w:val="uk-UA"/>
        </w:rPr>
      </w:pPr>
    </w:p>
    <w:p w:rsidR="00B7162E" w:rsidRDefault="00B7162E">
      <w:pPr>
        <w:pStyle w:val="a8"/>
        <w:spacing w:before="0" w:after="0"/>
        <w:jc w:val="both"/>
        <w:rPr>
          <w:lang w:val="uk-UA"/>
        </w:rPr>
      </w:pPr>
    </w:p>
    <w:p w:rsidR="00B7162E" w:rsidRDefault="00B7162E">
      <w:pPr>
        <w:pStyle w:val="a8"/>
        <w:spacing w:before="0" w:after="0"/>
        <w:jc w:val="both"/>
        <w:rPr>
          <w:lang w:val="uk-UA"/>
        </w:rPr>
      </w:pPr>
    </w:p>
    <w:p w:rsidR="00B7162E" w:rsidRDefault="005A2D28">
      <w:pPr>
        <w:pStyle w:val="a8"/>
        <w:spacing w:before="0" w:after="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B7162E" w:rsidRPr="00B7162E" w:rsidRDefault="00B7162E">
      <w:pPr>
        <w:pStyle w:val="a8"/>
        <w:spacing w:before="0" w:after="0"/>
        <w:jc w:val="both"/>
        <w:rPr>
          <w:lang w:val="uk-UA"/>
        </w:rPr>
      </w:pPr>
    </w:p>
    <w:sectPr w:rsidR="00B7162E" w:rsidRPr="00B7162E" w:rsidSect="00755DE1">
      <w:pgSz w:w="11906" w:h="16838"/>
      <w:pgMar w:top="851" w:right="567" w:bottom="567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</w:abstractNum>
  <w:abstractNum w:abstractNumId="1">
    <w:nsid w:val="22AA0D6D"/>
    <w:multiLevelType w:val="hybridMultilevel"/>
    <w:tmpl w:val="35A21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37A26"/>
    <w:multiLevelType w:val="hybridMultilevel"/>
    <w:tmpl w:val="6AE0A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16231"/>
    <w:multiLevelType w:val="hybridMultilevel"/>
    <w:tmpl w:val="5E067990"/>
    <w:lvl w:ilvl="0" w:tplc="52C6ECC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DE1"/>
    <w:rsid w:val="00014E30"/>
    <w:rsid w:val="00037F26"/>
    <w:rsid w:val="00077781"/>
    <w:rsid w:val="0008336E"/>
    <w:rsid w:val="000D0D7F"/>
    <w:rsid w:val="00171FC5"/>
    <w:rsid w:val="001A3389"/>
    <w:rsid w:val="001B103B"/>
    <w:rsid w:val="001C636F"/>
    <w:rsid w:val="001F7EEE"/>
    <w:rsid w:val="00227E22"/>
    <w:rsid w:val="002436CC"/>
    <w:rsid w:val="00250763"/>
    <w:rsid w:val="00256EEE"/>
    <w:rsid w:val="002869AD"/>
    <w:rsid w:val="002F5FC7"/>
    <w:rsid w:val="0030482E"/>
    <w:rsid w:val="0031073E"/>
    <w:rsid w:val="00360610"/>
    <w:rsid w:val="003676FE"/>
    <w:rsid w:val="0037245C"/>
    <w:rsid w:val="00393309"/>
    <w:rsid w:val="003F11C2"/>
    <w:rsid w:val="00406307"/>
    <w:rsid w:val="004944E3"/>
    <w:rsid w:val="004A02AC"/>
    <w:rsid w:val="004A3FF4"/>
    <w:rsid w:val="004A6D3D"/>
    <w:rsid w:val="004D2D33"/>
    <w:rsid w:val="00552405"/>
    <w:rsid w:val="005675FC"/>
    <w:rsid w:val="0057167C"/>
    <w:rsid w:val="00597439"/>
    <w:rsid w:val="005A2D28"/>
    <w:rsid w:val="005C1C63"/>
    <w:rsid w:val="005D66E3"/>
    <w:rsid w:val="005E1E82"/>
    <w:rsid w:val="00604FF1"/>
    <w:rsid w:val="00616170"/>
    <w:rsid w:val="00630509"/>
    <w:rsid w:val="00632355"/>
    <w:rsid w:val="006831FE"/>
    <w:rsid w:val="006C56A2"/>
    <w:rsid w:val="006F722F"/>
    <w:rsid w:val="00737C12"/>
    <w:rsid w:val="00747B52"/>
    <w:rsid w:val="00755DE1"/>
    <w:rsid w:val="00770DBC"/>
    <w:rsid w:val="0077647A"/>
    <w:rsid w:val="007770E9"/>
    <w:rsid w:val="00780A14"/>
    <w:rsid w:val="007942B7"/>
    <w:rsid w:val="007B46B7"/>
    <w:rsid w:val="008151D1"/>
    <w:rsid w:val="008165B6"/>
    <w:rsid w:val="00816E4E"/>
    <w:rsid w:val="008228BC"/>
    <w:rsid w:val="00850D49"/>
    <w:rsid w:val="00860D39"/>
    <w:rsid w:val="00881B6A"/>
    <w:rsid w:val="008837C4"/>
    <w:rsid w:val="00971E9A"/>
    <w:rsid w:val="00987DA2"/>
    <w:rsid w:val="009B17A1"/>
    <w:rsid w:val="009B374D"/>
    <w:rsid w:val="009D5DAD"/>
    <w:rsid w:val="00A12DBE"/>
    <w:rsid w:val="00A263A7"/>
    <w:rsid w:val="00A61447"/>
    <w:rsid w:val="00AD2CFF"/>
    <w:rsid w:val="00AE2814"/>
    <w:rsid w:val="00AF56E6"/>
    <w:rsid w:val="00B4357A"/>
    <w:rsid w:val="00B7162E"/>
    <w:rsid w:val="00BA3328"/>
    <w:rsid w:val="00BC77D1"/>
    <w:rsid w:val="00C802B4"/>
    <w:rsid w:val="00C9143B"/>
    <w:rsid w:val="00CA0863"/>
    <w:rsid w:val="00CC6E98"/>
    <w:rsid w:val="00D423C8"/>
    <w:rsid w:val="00D52132"/>
    <w:rsid w:val="00D627B1"/>
    <w:rsid w:val="00D77B23"/>
    <w:rsid w:val="00D80657"/>
    <w:rsid w:val="00DA0FBD"/>
    <w:rsid w:val="00DB5B95"/>
    <w:rsid w:val="00E11C94"/>
    <w:rsid w:val="00E35E2E"/>
    <w:rsid w:val="00E65D7F"/>
    <w:rsid w:val="00E80E68"/>
    <w:rsid w:val="00EB7899"/>
    <w:rsid w:val="00F37618"/>
    <w:rsid w:val="00F75ABC"/>
    <w:rsid w:val="00F76B4E"/>
    <w:rsid w:val="00F91230"/>
    <w:rsid w:val="00FF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5DE1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rsid w:val="00755DE1"/>
    <w:rPr>
      <w:b/>
      <w:bCs/>
    </w:rPr>
  </w:style>
  <w:style w:type="paragraph" w:customStyle="1" w:styleId="1">
    <w:name w:val="Заголовок1"/>
    <w:basedOn w:val="a"/>
    <w:next w:val="a4"/>
    <w:rsid w:val="00755DE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755DE1"/>
    <w:pPr>
      <w:spacing w:after="120"/>
    </w:pPr>
  </w:style>
  <w:style w:type="paragraph" w:styleId="a5">
    <w:name w:val="List"/>
    <w:basedOn w:val="a4"/>
    <w:rsid w:val="00755DE1"/>
    <w:rPr>
      <w:rFonts w:cs="Mangal"/>
    </w:rPr>
  </w:style>
  <w:style w:type="paragraph" w:styleId="a6">
    <w:name w:val="Title"/>
    <w:basedOn w:val="a"/>
    <w:rsid w:val="00755DE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755DE1"/>
    <w:pPr>
      <w:suppressLineNumbers/>
    </w:pPr>
    <w:rPr>
      <w:rFonts w:cs="Mangal"/>
    </w:rPr>
  </w:style>
  <w:style w:type="paragraph" w:styleId="a8">
    <w:name w:val="Normal (Web)"/>
    <w:basedOn w:val="a"/>
    <w:rsid w:val="00755DE1"/>
    <w:pPr>
      <w:spacing w:before="280" w:after="280"/>
    </w:pPr>
    <w:rPr>
      <w:lang w:val="ru-RU"/>
    </w:rPr>
  </w:style>
  <w:style w:type="paragraph" w:customStyle="1" w:styleId="a9">
    <w:name w:val="Содержимое таблицы"/>
    <w:basedOn w:val="a"/>
    <w:rsid w:val="00755DE1"/>
    <w:pPr>
      <w:suppressLineNumbers/>
    </w:pPr>
  </w:style>
  <w:style w:type="paragraph" w:customStyle="1" w:styleId="c0">
    <w:name w:val="c0"/>
    <w:basedOn w:val="a"/>
    <w:rsid w:val="00755DE1"/>
    <w:pPr>
      <w:widowControl/>
      <w:suppressAutoHyphens w:val="0"/>
      <w:spacing w:before="28" w:after="28"/>
      <w:textAlignment w:val="auto"/>
    </w:pPr>
    <w:rPr>
      <w:rFonts w:eastAsia="Times New Roman" w:cs="Times New Roman"/>
      <w:lang w:val="ru-RU" w:eastAsia="ru-RU" w:bidi="ar-SA"/>
    </w:rPr>
  </w:style>
  <w:style w:type="character" w:styleId="aa">
    <w:name w:val="annotation reference"/>
    <w:semiHidden/>
    <w:rsid w:val="00A61447"/>
    <w:rPr>
      <w:sz w:val="16"/>
      <w:szCs w:val="16"/>
    </w:rPr>
  </w:style>
  <w:style w:type="paragraph" w:styleId="ab">
    <w:name w:val="annotation text"/>
    <w:basedOn w:val="a"/>
    <w:link w:val="ac"/>
    <w:semiHidden/>
    <w:rsid w:val="00A61447"/>
    <w:pPr>
      <w:widowControl/>
      <w:suppressAutoHyphens w:val="0"/>
      <w:spacing w:line="240" w:lineRule="auto"/>
      <w:textAlignment w:val="auto"/>
    </w:pPr>
    <w:rPr>
      <w:rFonts w:eastAsia="Times New Roman" w:cs="Times New Roman"/>
      <w:sz w:val="20"/>
      <w:szCs w:val="20"/>
      <w:lang w:val="ru-RU" w:eastAsia="ru-RU" w:bidi="ar-SA"/>
    </w:rPr>
  </w:style>
  <w:style w:type="character" w:customStyle="1" w:styleId="ac">
    <w:name w:val="Текст примечания Знак"/>
    <w:basedOn w:val="a0"/>
    <w:link w:val="ab"/>
    <w:semiHidden/>
    <w:rsid w:val="00A61447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61447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61447"/>
    <w:rPr>
      <w:rFonts w:ascii="Tahoma" w:eastAsia="Andale Sans UI" w:hAnsi="Tahoma" w:cs="Tahoma"/>
      <w:sz w:val="16"/>
      <w:szCs w:val="16"/>
      <w:lang w:val="en-US" w:eastAsia="en-US" w:bidi="en-US"/>
    </w:rPr>
  </w:style>
  <w:style w:type="paragraph" w:styleId="af">
    <w:name w:val="List Paragraph"/>
    <w:basedOn w:val="a"/>
    <w:uiPriority w:val="34"/>
    <w:qFormat/>
    <w:rsid w:val="0037245C"/>
    <w:pPr>
      <w:ind w:left="720"/>
      <w:contextualSpacing/>
    </w:pPr>
  </w:style>
  <w:style w:type="character" w:styleId="af0">
    <w:name w:val="Hyperlink"/>
    <w:basedOn w:val="a0"/>
    <w:uiPriority w:val="99"/>
    <w:semiHidden/>
    <w:unhideWhenUsed/>
    <w:rsid w:val="00CC6E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5DE1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rsid w:val="00755DE1"/>
    <w:rPr>
      <w:b/>
      <w:bCs/>
    </w:rPr>
  </w:style>
  <w:style w:type="paragraph" w:customStyle="1" w:styleId="1">
    <w:name w:val="Заголовок1"/>
    <w:basedOn w:val="a"/>
    <w:next w:val="a4"/>
    <w:rsid w:val="00755DE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755DE1"/>
    <w:pPr>
      <w:spacing w:after="120"/>
    </w:pPr>
  </w:style>
  <w:style w:type="paragraph" w:styleId="a5">
    <w:name w:val="List"/>
    <w:basedOn w:val="a4"/>
    <w:rsid w:val="00755DE1"/>
    <w:rPr>
      <w:rFonts w:cs="Mangal"/>
    </w:rPr>
  </w:style>
  <w:style w:type="paragraph" w:styleId="a6">
    <w:name w:val="Title"/>
    <w:basedOn w:val="a"/>
    <w:rsid w:val="00755DE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755DE1"/>
    <w:pPr>
      <w:suppressLineNumbers/>
    </w:pPr>
    <w:rPr>
      <w:rFonts w:cs="Mangal"/>
    </w:rPr>
  </w:style>
  <w:style w:type="paragraph" w:styleId="a8">
    <w:name w:val="Normal (Web)"/>
    <w:basedOn w:val="a"/>
    <w:rsid w:val="00755DE1"/>
    <w:pPr>
      <w:spacing w:before="280" w:after="280"/>
    </w:pPr>
    <w:rPr>
      <w:lang w:val="ru-RU"/>
    </w:rPr>
  </w:style>
  <w:style w:type="paragraph" w:customStyle="1" w:styleId="a9">
    <w:name w:val="Содержимое таблицы"/>
    <w:basedOn w:val="a"/>
    <w:rsid w:val="00755DE1"/>
    <w:pPr>
      <w:suppressLineNumbers/>
    </w:pPr>
  </w:style>
  <w:style w:type="paragraph" w:customStyle="1" w:styleId="c0">
    <w:name w:val="c0"/>
    <w:basedOn w:val="a"/>
    <w:rsid w:val="00755DE1"/>
    <w:pPr>
      <w:widowControl/>
      <w:suppressAutoHyphens w:val="0"/>
      <w:spacing w:before="28" w:after="28"/>
      <w:textAlignment w:val="auto"/>
    </w:pPr>
    <w:rPr>
      <w:rFonts w:eastAsia="Times New Roman" w:cs="Times New Roman"/>
      <w:lang w:val="ru-RU" w:eastAsia="ru-RU" w:bidi="ar-SA"/>
    </w:rPr>
  </w:style>
  <w:style w:type="character" w:styleId="aa">
    <w:name w:val="annotation reference"/>
    <w:semiHidden/>
    <w:rsid w:val="00A61447"/>
    <w:rPr>
      <w:sz w:val="16"/>
      <w:szCs w:val="16"/>
    </w:rPr>
  </w:style>
  <w:style w:type="paragraph" w:styleId="ab">
    <w:name w:val="annotation text"/>
    <w:basedOn w:val="a"/>
    <w:link w:val="ac"/>
    <w:semiHidden/>
    <w:rsid w:val="00A61447"/>
    <w:pPr>
      <w:widowControl/>
      <w:suppressAutoHyphens w:val="0"/>
      <w:spacing w:line="240" w:lineRule="auto"/>
      <w:textAlignment w:val="auto"/>
    </w:pPr>
    <w:rPr>
      <w:rFonts w:eastAsia="Times New Roman" w:cs="Times New Roman"/>
      <w:sz w:val="20"/>
      <w:szCs w:val="20"/>
      <w:lang w:val="ru-RU" w:eastAsia="ru-RU" w:bidi="ar-SA"/>
    </w:rPr>
  </w:style>
  <w:style w:type="character" w:customStyle="1" w:styleId="ac">
    <w:name w:val="Текст примечания Знак"/>
    <w:basedOn w:val="a0"/>
    <w:link w:val="ab"/>
    <w:semiHidden/>
    <w:rsid w:val="00A61447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61447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61447"/>
    <w:rPr>
      <w:rFonts w:ascii="Tahoma" w:eastAsia="Andale Sans UI" w:hAnsi="Tahoma" w:cs="Tahoma"/>
      <w:sz w:val="16"/>
      <w:szCs w:val="16"/>
      <w:lang w:val="en-US" w:eastAsia="en-US" w:bidi="en-US"/>
    </w:rPr>
  </w:style>
  <w:style w:type="paragraph" w:styleId="af">
    <w:name w:val="List Paragraph"/>
    <w:basedOn w:val="a"/>
    <w:uiPriority w:val="34"/>
    <w:qFormat/>
    <w:rsid w:val="0037245C"/>
    <w:pPr>
      <w:ind w:left="720"/>
      <w:contextualSpacing/>
    </w:pPr>
  </w:style>
  <w:style w:type="character" w:styleId="af0">
    <w:name w:val="Hyperlink"/>
    <w:basedOn w:val="a0"/>
    <w:uiPriority w:val="99"/>
    <w:semiHidden/>
    <w:unhideWhenUsed/>
    <w:rsid w:val="00CC6E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5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4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7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889-19/paran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889-19/paran8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Maulder</dc:creator>
  <cp:lastModifiedBy>mayboroda</cp:lastModifiedBy>
  <cp:revision>9</cp:revision>
  <cp:lastPrinted>2018-07-09T09:54:00Z</cp:lastPrinted>
  <dcterms:created xsi:type="dcterms:W3CDTF">2018-07-09T05:07:00Z</dcterms:created>
  <dcterms:modified xsi:type="dcterms:W3CDTF">2018-07-12T13:05:00Z</dcterms:modified>
</cp:coreProperties>
</file>